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AE9E44" w14:textId="47BB308E" w:rsidR="0039246A" w:rsidRDefault="0039246A" w:rsidP="00BD0650">
      <w:pPr>
        <w:pStyle w:val="Header"/>
        <w:keepLines/>
        <w:tabs>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 xml:space="preserve">101-e                                                           </w:t>
      </w:r>
      <w:r w:rsidR="00BD0650" w:rsidRPr="00BD0650">
        <w:rPr>
          <w:rFonts w:ascii="Arial" w:hAnsi="Arial" w:cs="Arial"/>
          <w:b/>
          <w:sz w:val="24"/>
          <w:szCs w:val="24"/>
        </w:rPr>
        <w:t>R4-2117617</w:t>
      </w:r>
      <w:r w:rsidR="00BD0650">
        <w:rPr>
          <w:rFonts w:ascii="Arial" w:hAnsi="Arial" w:cs="Arial"/>
          <w:b/>
          <w:sz w:val="24"/>
          <w:szCs w:val="24"/>
        </w:rPr>
        <w:br/>
      </w:r>
      <w:r>
        <w:rPr>
          <w:rFonts w:ascii="Arial" w:eastAsia="SimSun" w:hAnsi="Arial" w:cs="Arial"/>
          <w:b/>
          <w:sz w:val="24"/>
          <w:szCs w:val="24"/>
          <w:lang w:eastAsia="zh-CN"/>
        </w:rPr>
        <w:t>Electronic Meeting, November 01-12, 2021</w:t>
      </w:r>
    </w:p>
    <w:p w14:paraId="41635A9C" w14:textId="77777777" w:rsidR="0039246A" w:rsidRDefault="0039246A" w:rsidP="0039246A">
      <w:pPr>
        <w:pStyle w:val="Header"/>
        <w:tabs>
          <w:tab w:val="right" w:pos="9781"/>
          <w:tab w:val="right" w:pos="13323"/>
        </w:tabs>
        <w:outlineLvl w:val="0"/>
        <w:rPr>
          <w:rFonts w:ascii="Arial" w:eastAsia="SimSun" w:hAnsi="Arial" w:cs="Arial"/>
          <w:b/>
          <w:sz w:val="24"/>
          <w:szCs w:val="24"/>
          <w:lang w:eastAsia="zh-CN"/>
        </w:rPr>
      </w:pPr>
    </w:p>
    <w:p w14:paraId="32360B52" w14:textId="1A3AC2C5" w:rsidR="00CE11D3" w:rsidRPr="00D43AD7" w:rsidRDefault="00CE11D3" w:rsidP="00CE11D3">
      <w:pPr>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1EBA9626" w14:textId="1ADDE434" w:rsidR="0035148A" w:rsidRDefault="00CE11D3" w:rsidP="00CE11D3">
      <w:pPr>
        <w:ind w:left="1985" w:hanging="1985"/>
        <w:rPr>
          <w:rFonts w:ascii="Arial" w:hAnsi="Arial" w:cs="Arial"/>
          <w:b/>
        </w:rPr>
      </w:pPr>
      <w:r w:rsidRPr="00D43AD7">
        <w:rPr>
          <w:rFonts w:ascii="Arial" w:hAnsi="Arial" w:cs="Arial"/>
          <w:b/>
        </w:rPr>
        <w:t>Title:</w:t>
      </w:r>
      <w:r w:rsidRPr="00D43AD7">
        <w:rPr>
          <w:rFonts w:ascii="Arial" w:hAnsi="Arial" w:cs="Arial"/>
          <w:b/>
        </w:rPr>
        <w:tab/>
      </w:r>
      <w:r w:rsidR="0035148A">
        <w:rPr>
          <w:rFonts w:ascii="Arial" w:hAnsi="Arial" w:cs="Arial"/>
        </w:rPr>
        <w:t>Views on</w:t>
      </w:r>
      <w:r w:rsidRPr="00CE11D3">
        <w:rPr>
          <w:rFonts w:ascii="Arial" w:hAnsi="Arial" w:cs="Arial"/>
        </w:rPr>
        <w:t xml:space="preserve"> </w:t>
      </w:r>
      <w:r w:rsidR="00DA3F47">
        <w:rPr>
          <w:rFonts w:ascii="Arial" w:hAnsi="Arial" w:cs="Arial"/>
        </w:rPr>
        <w:t>phase</w:t>
      </w:r>
      <w:r w:rsidR="00DA3F47" w:rsidRPr="0035148A">
        <w:rPr>
          <w:rFonts w:ascii="Arial" w:hAnsi="Arial" w:cs="Arial"/>
        </w:rPr>
        <w:t xml:space="preserve"> </w:t>
      </w:r>
      <w:r w:rsidR="0035148A" w:rsidRPr="0035148A">
        <w:rPr>
          <w:rFonts w:ascii="Arial" w:hAnsi="Arial" w:cs="Arial"/>
        </w:rPr>
        <w:t>continuity and power consistency for PUSCH and PUCCH repetition</w:t>
      </w:r>
      <w:r w:rsidR="0035148A" w:rsidRPr="008A1DC8">
        <w:rPr>
          <w:rFonts w:ascii="Arial" w:hAnsi="Arial" w:cs="Arial"/>
          <w:b/>
        </w:rPr>
        <w:t xml:space="preserve"> </w:t>
      </w:r>
    </w:p>
    <w:p w14:paraId="34A4BC11" w14:textId="5762F6CA" w:rsidR="00CE11D3" w:rsidRPr="00FD55D3" w:rsidRDefault="00CE11D3" w:rsidP="00CE11D3">
      <w:pPr>
        <w:ind w:left="1985" w:hanging="1985"/>
        <w:rPr>
          <w:rFonts w:ascii="Arial" w:hAnsi="Arial" w:cs="Arial"/>
        </w:rPr>
      </w:pPr>
      <w:r w:rsidRPr="008A1DC8">
        <w:rPr>
          <w:rFonts w:ascii="Arial" w:hAnsi="Arial" w:cs="Arial"/>
          <w:b/>
        </w:rPr>
        <w:t>Agenda item:</w:t>
      </w:r>
      <w:r w:rsidRPr="008A1DC8">
        <w:rPr>
          <w:rFonts w:ascii="Arial" w:hAnsi="Arial" w:cs="Arial"/>
          <w:b/>
        </w:rPr>
        <w:tab/>
      </w:r>
      <w:r w:rsidR="003C6CF8">
        <w:rPr>
          <w:rFonts w:ascii="Arial" w:hAnsi="Arial" w:cs="Arial"/>
        </w:rPr>
        <w:t>8</w:t>
      </w:r>
      <w:r w:rsidR="00FD55D3">
        <w:rPr>
          <w:rFonts w:ascii="Arial" w:hAnsi="Arial" w:cs="Arial"/>
        </w:rPr>
        <w:t>.1</w:t>
      </w:r>
      <w:r w:rsidR="00234D2F">
        <w:rPr>
          <w:rFonts w:ascii="Arial" w:hAnsi="Arial" w:cs="Arial"/>
        </w:rPr>
        <w:t>8</w:t>
      </w:r>
      <w:r w:rsidR="0035148A">
        <w:rPr>
          <w:rFonts w:ascii="Arial" w:hAnsi="Arial" w:cs="Arial"/>
        </w:rPr>
        <w:t>.2</w:t>
      </w:r>
    </w:p>
    <w:p w14:paraId="2ECFB9BC" w14:textId="72F9F3D9" w:rsidR="00CE11D3" w:rsidRPr="00D43AD7" w:rsidRDefault="00CE11D3" w:rsidP="00CE11D3">
      <w:pPr>
        <w:ind w:left="1985" w:hanging="1985"/>
        <w:rPr>
          <w:rFonts w:ascii="Arial" w:hAnsi="Arial" w:cs="Arial"/>
          <w:bCs/>
        </w:rPr>
      </w:pPr>
      <w:r w:rsidRPr="00D43AD7">
        <w:rPr>
          <w:rFonts w:ascii="Arial" w:hAnsi="Arial" w:cs="Arial"/>
          <w:b/>
        </w:rPr>
        <w:t>Document for:</w:t>
      </w:r>
      <w:r w:rsidRPr="00D43AD7">
        <w:rPr>
          <w:rFonts w:ascii="Arial" w:hAnsi="Arial" w:cs="Arial"/>
          <w:b/>
        </w:rPr>
        <w:tab/>
      </w:r>
      <w:r w:rsidR="001D707B">
        <w:rPr>
          <w:rFonts w:ascii="Arial" w:hAnsi="Arial" w:cs="Arial"/>
          <w:bCs/>
        </w:rPr>
        <w:t>Approval</w:t>
      </w:r>
    </w:p>
    <w:p w14:paraId="588F44AC" w14:textId="411FBA37" w:rsidR="00736247" w:rsidRPr="00B45866" w:rsidRDefault="00B45866" w:rsidP="003F288B">
      <w:pPr>
        <w:keepNext/>
        <w:keepLines/>
        <w:numPr>
          <w:ilvl w:val="0"/>
          <w:numId w:val="7"/>
        </w:numPr>
        <w:pBdr>
          <w:top w:val="single" w:sz="12" w:space="3" w:color="auto"/>
        </w:pBdr>
        <w:tabs>
          <w:tab w:val="clear" w:pos="432"/>
          <w:tab w:val="num" w:pos="360"/>
          <w:tab w:val="left" w:pos="567"/>
        </w:tabs>
        <w:overflowPunct w:val="0"/>
        <w:snapToGrid/>
        <w:spacing w:before="360" w:after="180"/>
        <w:ind w:left="0" w:firstLine="0"/>
        <w:textAlignment w:val="baseline"/>
        <w:outlineLvl w:val="0"/>
        <w:rPr>
          <w:rFonts w:ascii="Arial" w:hAnsi="Arial"/>
          <w:sz w:val="36"/>
          <w:lang w:eastAsia="zh-CN"/>
        </w:rPr>
      </w:pPr>
      <w:r>
        <w:rPr>
          <w:rFonts w:ascii="Arial" w:hAnsi="Arial"/>
          <w:sz w:val="36"/>
          <w:lang w:eastAsia="zh-CN"/>
        </w:rPr>
        <w:t>Introduction</w:t>
      </w:r>
    </w:p>
    <w:p w14:paraId="1DE298EF" w14:textId="011818E6" w:rsidR="00C47681" w:rsidRPr="00C47681" w:rsidRDefault="00B45866" w:rsidP="00FB1E81">
      <w:pPr>
        <w:spacing w:after="0"/>
      </w:pPr>
      <w:r w:rsidRPr="007C336F">
        <w:t>In RAN4 #</w:t>
      </w:r>
      <w:r w:rsidR="00A957C1">
        <w:t>100</w:t>
      </w:r>
      <w:r w:rsidRPr="007C336F">
        <w:t>-e</w:t>
      </w:r>
      <w:r w:rsidR="00CE4728">
        <w:t>,</w:t>
      </w:r>
      <w:r w:rsidRPr="007C336F">
        <w:t xml:space="preserve"> phase and power consistency for PUCCH and PUSCH repetition was </w:t>
      </w:r>
      <w:r w:rsidR="00C14D65">
        <w:t xml:space="preserve">continuously </w:t>
      </w:r>
      <w:r w:rsidRPr="007C336F">
        <w:t>discussed</w:t>
      </w:r>
      <w:r w:rsidR="007918DF" w:rsidRPr="007C336F">
        <w:t xml:space="preserve"> </w:t>
      </w:r>
      <w:r w:rsidR="007918DF" w:rsidRPr="00E65E1E">
        <w:fldChar w:fldCharType="begin"/>
      </w:r>
      <w:r w:rsidR="007918DF" w:rsidRPr="00E65E1E">
        <w:instrText xml:space="preserve"> REF _Ref68200906 \r \h </w:instrText>
      </w:r>
      <w:r w:rsidR="007C336F" w:rsidRPr="00E65E1E">
        <w:instrText xml:space="preserve"> \* MERGEFORMAT </w:instrText>
      </w:r>
      <w:r w:rsidR="007918DF" w:rsidRPr="00E65E1E">
        <w:fldChar w:fldCharType="separate"/>
      </w:r>
      <w:r w:rsidR="000D6E5B" w:rsidRPr="00E65E1E">
        <w:t>[1]</w:t>
      </w:r>
      <w:r w:rsidR="007918DF" w:rsidRPr="00E65E1E">
        <w:fldChar w:fldCharType="end"/>
      </w:r>
      <w:r w:rsidR="007918DF" w:rsidRPr="00E65E1E">
        <w:t xml:space="preserve">, </w:t>
      </w:r>
      <w:r w:rsidR="00FC7694" w:rsidRPr="00E65E1E">
        <w:t xml:space="preserve">a WF was approved </w:t>
      </w:r>
      <w:r w:rsidR="00FC7694" w:rsidRPr="00E65E1E">
        <w:fldChar w:fldCharType="begin"/>
      </w:r>
      <w:r w:rsidR="00FC7694" w:rsidRPr="00E65E1E">
        <w:instrText xml:space="preserve"> REF _Ref68201793 \r \h </w:instrText>
      </w:r>
      <w:r w:rsidR="007C336F" w:rsidRPr="00E65E1E">
        <w:instrText xml:space="preserve"> \* MERGEFORMAT </w:instrText>
      </w:r>
      <w:r w:rsidR="00FC7694" w:rsidRPr="00E65E1E">
        <w:fldChar w:fldCharType="separate"/>
      </w:r>
      <w:r w:rsidR="000D6E5B" w:rsidRPr="00E65E1E">
        <w:t>[</w:t>
      </w:r>
      <w:r w:rsidR="0035148A" w:rsidRPr="00E65E1E">
        <w:t>2</w:t>
      </w:r>
      <w:r w:rsidR="000D6E5B" w:rsidRPr="00E65E1E">
        <w:t>]</w:t>
      </w:r>
      <w:r w:rsidR="00FC7694" w:rsidRPr="00E65E1E">
        <w:fldChar w:fldCharType="end"/>
      </w:r>
      <w:r w:rsidR="00E15028">
        <w:t xml:space="preserve">. </w:t>
      </w:r>
      <w:r w:rsidR="00236378">
        <w:t>Multiple issues</w:t>
      </w:r>
      <w:r w:rsidR="00962A12">
        <w:t xml:space="preserve"> </w:t>
      </w:r>
      <w:r w:rsidR="00FC213F">
        <w:t>include</w:t>
      </w:r>
      <w:r w:rsidR="00962A12">
        <w:t xml:space="preserve"> the</w:t>
      </w:r>
      <w:r w:rsidR="00FC213F">
        <w:t xml:space="preserve"> gap duration, </w:t>
      </w:r>
      <w:r w:rsidR="00962A12">
        <w:t xml:space="preserve">the </w:t>
      </w:r>
      <w:r w:rsidR="008A1424">
        <w:t>off-power</w:t>
      </w:r>
      <w:r w:rsidR="00FC213F">
        <w:t xml:space="preserve"> requirement, </w:t>
      </w:r>
      <w:r w:rsidR="00962A12">
        <w:t xml:space="preserve">the </w:t>
      </w:r>
      <w:r w:rsidR="0099435D">
        <w:t xml:space="preserve">guard period, </w:t>
      </w:r>
      <w:r w:rsidR="00962A12">
        <w:t xml:space="preserve">the </w:t>
      </w:r>
      <w:r w:rsidR="0099435D">
        <w:t>TA adjust</w:t>
      </w:r>
      <w:r w:rsidR="001A6A6E">
        <w:t xml:space="preserve">, </w:t>
      </w:r>
      <w:r w:rsidR="00962A12">
        <w:t xml:space="preserve">the </w:t>
      </w:r>
      <w:r w:rsidR="001A6A6E">
        <w:t>phase tolerance</w:t>
      </w:r>
      <w:r w:rsidR="00CE4728">
        <w:t>,</w:t>
      </w:r>
      <w:r w:rsidR="001A6A6E">
        <w:t xml:space="preserve"> and </w:t>
      </w:r>
      <w:r w:rsidR="00E65E1E">
        <w:t xml:space="preserve">the feasibility of </w:t>
      </w:r>
      <w:r w:rsidR="00E65E1E" w:rsidRPr="00E65E1E">
        <w:t>DL slot(s) in-between repetition</w:t>
      </w:r>
      <w:r w:rsidR="00962A12">
        <w:t xml:space="preserve"> are FFS</w:t>
      </w:r>
      <w:r w:rsidR="00E65E1E">
        <w:t>.</w:t>
      </w:r>
    </w:p>
    <w:p w14:paraId="3BA54999" w14:textId="77777777" w:rsidR="00FD55D3" w:rsidRDefault="00FD55D3" w:rsidP="00E15B2C">
      <w:pPr>
        <w:spacing w:after="0"/>
        <w:ind w:left="1439"/>
      </w:pPr>
    </w:p>
    <w:p w14:paraId="2F3DCD1E" w14:textId="7F3A5F92" w:rsidR="00F323A8" w:rsidRDefault="00FD55D3" w:rsidP="00FD55D3">
      <w:pPr>
        <w:spacing w:after="0"/>
        <w:rPr>
          <w:lang w:eastAsia="zh-CN"/>
        </w:rPr>
      </w:pPr>
      <w:r>
        <w:t xml:space="preserve">Moreover, a reply </w:t>
      </w:r>
      <w:r w:rsidRPr="0021107E">
        <w:rPr>
          <w:lang w:eastAsia="zh-CN"/>
        </w:rPr>
        <w:t>LS on PUCCH and PUSCH repetition from RAN1</w:t>
      </w:r>
      <w:r>
        <w:rPr>
          <w:lang w:eastAsia="zh-CN"/>
        </w:rPr>
        <w:t xml:space="preserve"> has been sent to RAN4 [</w:t>
      </w:r>
      <w:r w:rsidR="00652151">
        <w:rPr>
          <w:lang w:eastAsia="zh-CN"/>
        </w:rPr>
        <w:t>3</w:t>
      </w:r>
      <w:r>
        <w:rPr>
          <w:lang w:eastAsia="zh-CN"/>
        </w:rPr>
        <w:t xml:space="preserve">], where the following questions have been raised: </w:t>
      </w:r>
    </w:p>
    <w:p w14:paraId="1A1DB3BA" w14:textId="77777777" w:rsidR="00FD55D3" w:rsidRDefault="00FD55D3" w:rsidP="00FD55D3">
      <w:pPr>
        <w:spacing w:after="0"/>
        <w:rPr>
          <w:lang w:eastAsia="zh-CN"/>
        </w:rPr>
      </w:pPr>
    </w:p>
    <w:p w14:paraId="37DF0820" w14:textId="77777777" w:rsidR="00D3644F" w:rsidRPr="00E65E1E" w:rsidRDefault="00D3644F" w:rsidP="00D3644F">
      <w:pPr>
        <w:pStyle w:val="ListParagraph"/>
        <w:numPr>
          <w:ilvl w:val="0"/>
          <w:numId w:val="11"/>
        </w:numPr>
        <w:autoSpaceDE w:val="0"/>
        <w:autoSpaceDN w:val="0"/>
        <w:adjustRightInd w:val="0"/>
        <w:snapToGrid w:val="0"/>
        <w:spacing w:after="120" w:line="256" w:lineRule="auto"/>
        <w:rPr>
          <w:rFonts w:ascii="Times New Roman" w:hAnsi="Times New Roman" w:cs="Times New Roman"/>
          <w:bCs/>
          <w:sz w:val="22"/>
          <w:szCs w:val="22"/>
          <w:lang w:eastAsia="en-US"/>
        </w:rPr>
      </w:pPr>
      <w:r w:rsidRPr="00E65E1E">
        <w:rPr>
          <w:rFonts w:ascii="Times New Roman" w:hAnsi="Times New Roman" w:cs="Times New Roman"/>
          <w:bCs/>
          <w:sz w:val="22"/>
          <w:szCs w:val="22"/>
          <w:lang w:eastAsia="en-US"/>
        </w:rPr>
        <w:t>For joint channel estimation, is there a maximum duration during which UE is able to maintain power consistency and phase continuity under certain tolerance level? If any, how long is it?</w:t>
      </w:r>
    </w:p>
    <w:p w14:paraId="3F916999" w14:textId="77777777" w:rsidR="00A957C1" w:rsidRPr="006D6420" w:rsidRDefault="00A957C1" w:rsidP="00A957C1">
      <w:pPr>
        <w:spacing w:before="60" w:after="60"/>
        <w:rPr>
          <w:sz w:val="20"/>
          <w:szCs w:val="20"/>
          <w:lang w:eastAsia="zh-CN"/>
        </w:rPr>
      </w:pPr>
      <w:r w:rsidRPr="006D6420">
        <w:rPr>
          <w:sz w:val="20"/>
          <w:szCs w:val="20"/>
        </w:rPr>
        <w:t xml:space="preserve">In RAN1 understanding, </w:t>
      </w:r>
      <w:r w:rsidRPr="006D6420">
        <w:rPr>
          <w:sz w:val="20"/>
          <w:szCs w:val="20"/>
          <w:lang w:eastAsia="zh-CN"/>
        </w:rPr>
        <w:t xml:space="preserve">regarding to the “downlink reception”, there are actually three scenarios: </w:t>
      </w:r>
    </w:p>
    <w:p w14:paraId="488CE620" w14:textId="77777777" w:rsidR="00A957C1" w:rsidRPr="006D6420" w:rsidRDefault="00A957C1" w:rsidP="00A957C1">
      <w:pPr>
        <w:numPr>
          <w:ilvl w:val="0"/>
          <w:numId w:val="19"/>
        </w:numPr>
        <w:autoSpaceDE/>
        <w:autoSpaceDN/>
        <w:adjustRightInd/>
        <w:snapToGrid/>
        <w:spacing w:before="60" w:after="60" w:line="256" w:lineRule="auto"/>
        <w:contextualSpacing/>
        <w:jc w:val="left"/>
        <w:rPr>
          <w:iCs/>
          <w:sz w:val="20"/>
          <w:szCs w:val="20"/>
          <w:lang w:eastAsia="ja-JP"/>
        </w:rPr>
      </w:pPr>
      <w:r w:rsidRPr="006D6420">
        <w:rPr>
          <w:sz w:val="20"/>
          <w:szCs w:val="20"/>
          <w:lang w:eastAsia="ja-JP"/>
        </w:rPr>
        <w:t xml:space="preserve">Scenario 1: </w:t>
      </w:r>
      <w:r w:rsidRPr="006D6420">
        <w:rPr>
          <w:iCs/>
          <w:sz w:val="20"/>
          <w:szCs w:val="20"/>
          <w:lang w:eastAsia="ja-JP"/>
        </w:rPr>
        <w:t>downlink or flexible symbols with actual DL transmission from gNB to UE, with/without DL monitoring occasion configured</w:t>
      </w:r>
    </w:p>
    <w:p w14:paraId="606547C5" w14:textId="77777777" w:rsidR="00A957C1" w:rsidRPr="006D6420" w:rsidRDefault="00A957C1" w:rsidP="00A957C1">
      <w:pPr>
        <w:numPr>
          <w:ilvl w:val="0"/>
          <w:numId w:val="19"/>
        </w:numPr>
        <w:autoSpaceDE/>
        <w:autoSpaceDN/>
        <w:adjustRightInd/>
        <w:snapToGrid/>
        <w:spacing w:before="60" w:after="60" w:line="256" w:lineRule="auto"/>
        <w:contextualSpacing/>
        <w:jc w:val="left"/>
        <w:rPr>
          <w:iCs/>
          <w:sz w:val="20"/>
          <w:szCs w:val="20"/>
          <w:lang w:eastAsia="ja-JP"/>
        </w:rPr>
      </w:pPr>
      <w:r w:rsidRPr="006D6420">
        <w:rPr>
          <w:iCs/>
          <w:sz w:val="20"/>
          <w:szCs w:val="20"/>
          <w:lang w:eastAsia="ja-JP"/>
        </w:rPr>
        <w:t>Scenario 2: downlink or flexible symbols without actual DL transmission from gNB to UE, but with DL monitoring occasion configured</w:t>
      </w:r>
    </w:p>
    <w:p w14:paraId="287F2ADB" w14:textId="77777777" w:rsidR="00A957C1" w:rsidRPr="006D6420" w:rsidRDefault="00A957C1" w:rsidP="00A957C1">
      <w:pPr>
        <w:numPr>
          <w:ilvl w:val="0"/>
          <w:numId w:val="19"/>
        </w:numPr>
        <w:autoSpaceDE/>
        <w:autoSpaceDN/>
        <w:adjustRightInd/>
        <w:snapToGrid/>
        <w:spacing w:before="60" w:after="60" w:line="256" w:lineRule="auto"/>
        <w:contextualSpacing/>
        <w:jc w:val="left"/>
        <w:rPr>
          <w:iCs/>
          <w:sz w:val="20"/>
          <w:szCs w:val="20"/>
          <w:lang w:eastAsia="ja-JP"/>
        </w:rPr>
      </w:pPr>
      <w:r w:rsidRPr="006D6420">
        <w:rPr>
          <w:iCs/>
          <w:sz w:val="20"/>
          <w:szCs w:val="20"/>
          <w:lang w:eastAsia="ja-JP"/>
        </w:rPr>
        <w:t>Scenario 3: downlink or flexible symbols without DL monitoring occasion configured</w:t>
      </w:r>
    </w:p>
    <w:p w14:paraId="6E68A511" w14:textId="77777777" w:rsidR="00A957C1" w:rsidRDefault="00A957C1" w:rsidP="00FD55D3">
      <w:pPr>
        <w:spacing w:after="0"/>
      </w:pPr>
    </w:p>
    <w:p w14:paraId="77E7FF38" w14:textId="7AC18DC4" w:rsidR="00F323A8" w:rsidRDefault="00FD55D3" w:rsidP="00FD55D3">
      <w:pPr>
        <w:spacing w:after="0"/>
      </w:pPr>
      <w:r>
        <w:t>In this contribution, we share our views on the selected issues above.</w:t>
      </w:r>
    </w:p>
    <w:p w14:paraId="10187516" w14:textId="77777777" w:rsidR="00F323A8" w:rsidRPr="00F323A8" w:rsidRDefault="00F323A8" w:rsidP="00FD55D3">
      <w:pPr>
        <w:spacing w:after="0"/>
      </w:pPr>
    </w:p>
    <w:p w14:paraId="7DC69ED0" w14:textId="3A21CD11" w:rsidR="00F323A8" w:rsidRPr="0010273C" w:rsidRDefault="00B45866" w:rsidP="003F288B">
      <w:pPr>
        <w:keepNext/>
        <w:keepLines/>
        <w:numPr>
          <w:ilvl w:val="0"/>
          <w:numId w:val="7"/>
        </w:numPr>
        <w:pBdr>
          <w:top w:val="single" w:sz="12" w:space="3" w:color="auto"/>
        </w:pBdr>
        <w:tabs>
          <w:tab w:val="clear" w:pos="432"/>
          <w:tab w:val="num" w:pos="360"/>
          <w:tab w:val="left" w:pos="567"/>
        </w:tabs>
        <w:overflowPunct w:val="0"/>
        <w:snapToGrid/>
        <w:spacing w:before="80" w:after="80"/>
        <w:ind w:left="431" w:hanging="431"/>
        <w:textAlignment w:val="baseline"/>
        <w:outlineLvl w:val="0"/>
        <w:rPr>
          <w:rFonts w:ascii="Arial" w:eastAsia="SimSun" w:hAnsi="Arial"/>
          <w:b/>
          <w:bCs/>
          <w:sz w:val="36"/>
          <w:szCs w:val="20"/>
          <w:lang w:eastAsia="zh-CN"/>
        </w:rPr>
      </w:pPr>
      <w:r w:rsidRPr="0010273C">
        <w:rPr>
          <w:rFonts w:ascii="Arial" w:eastAsia="SimSun" w:hAnsi="Arial"/>
          <w:b/>
          <w:bCs/>
          <w:sz w:val="36"/>
          <w:szCs w:val="20"/>
          <w:lang w:eastAsia="zh-CN"/>
        </w:rPr>
        <w:t>Discussion</w:t>
      </w:r>
    </w:p>
    <w:p w14:paraId="0AD91B14" w14:textId="720BAC7F" w:rsidR="0010273C" w:rsidRPr="0010273C" w:rsidRDefault="0010273C" w:rsidP="0010273C">
      <w:pPr>
        <w:pStyle w:val="Heading2"/>
        <w:numPr>
          <w:ilvl w:val="1"/>
          <w:numId w:val="7"/>
        </w:numPr>
        <w:autoSpaceDE/>
        <w:autoSpaceDN/>
        <w:adjustRightInd/>
        <w:snapToGrid/>
        <w:ind w:right="284"/>
        <w:jc w:val="left"/>
        <w:rPr>
          <w:rFonts w:ascii="Arial" w:hAnsi="Arial" w:cs="Arial"/>
        </w:rPr>
      </w:pPr>
      <w:r w:rsidRPr="0010273C">
        <w:rPr>
          <w:rFonts w:ascii="Arial" w:hAnsi="Arial" w:cs="Arial"/>
        </w:rPr>
        <w:t xml:space="preserve">Feasibility of </w:t>
      </w:r>
      <w:r w:rsidR="005B071F">
        <w:rPr>
          <w:rFonts w:ascii="Arial" w:hAnsi="Arial" w:cs="Arial"/>
        </w:rPr>
        <w:t>power/</w:t>
      </w:r>
      <w:r w:rsidRPr="0010273C">
        <w:rPr>
          <w:rFonts w:ascii="Arial" w:hAnsi="Arial" w:cs="Arial"/>
        </w:rPr>
        <w:t>phase continuity when there is DL slot(s) in-between repetitions</w:t>
      </w:r>
    </w:p>
    <w:p w14:paraId="45F075C1" w14:textId="77777777" w:rsidR="0010273C" w:rsidRDefault="0010273C" w:rsidP="0010273C">
      <w:pPr>
        <w:spacing w:line="252" w:lineRule="auto"/>
      </w:pPr>
      <w:r w:rsidRPr="00D014CF">
        <w:t>In the LS reply to RAN1 [3]</w:t>
      </w:r>
      <w:r>
        <w:t xml:space="preserve">, three scenarios have been considered for the </w:t>
      </w:r>
      <w:r w:rsidRPr="006D6420">
        <w:rPr>
          <w:sz w:val="20"/>
          <w:szCs w:val="20"/>
          <w:lang w:eastAsia="zh-CN"/>
        </w:rPr>
        <w:t>“downlink reception”</w:t>
      </w:r>
      <w:r>
        <w:rPr>
          <w:sz w:val="20"/>
          <w:szCs w:val="20"/>
          <w:lang w:eastAsia="zh-CN"/>
        </w:rPr>
        <w:t xml:space="preserve">: </w:t>
      </w:r>
    </w:p>
    <w:p w14:paraId="34E23C63" w14:textId="77777777" w:rsidR="0010273C" w:rsidRPr="00595CB3" w:rsidRDefault="0010273C" w:rsidP="0010273C">
      <w:pPr>
        <w:pStyle w:val="ListParagraph"/>
        <w:numPr>
          <w:ilvl w:val="0"/>
          <w:numId w:val="20"/>
        </w:numPr>
        <w:rPr>
          <w:rFonts w:ascii="Times New Roman" w:hAnsi="Times New Roman" w:cs="Times New Roman"/>
          <w:i/>
          <w:iCs/>
          <w:sz w:val="22"/>
          <w:szCs w:val="22"/>
        </w:rPr>
      </w:pPr>
      <w:r w:rsidRPr="00595CB3">
        <w:rPr>
          <w:rFonts w:ascii="Times New Roman" w:hAnsi="Times New Roman" w:cs="Times New Roman"/>
          <w:i/>
          <w:iCs/>
          <w:sz w:val="22"/>
          <w:szCs w:val="22"/>
        </w:rPr>
        <w:t>Scenario 1: downlink or flexible symbols with actual DL transmission from gNB to UE, with/without DL monitoring occasion configured</w:t>
      </w:r>
    </w:p>
    <w:p w14:paraId="6633828C" w14:textId="77777777" w:rsidR="0010273C" w:rsidRPr="00595CB3" w:rsidRDefault="0010273C" w:rsidP="0010273C">
      <w:pPr>
        <w:pStyle w:val="ListParagraph"/>
        <w:numPr>
          <w:ilvl w:val="0"/>
          <w:numId w:val="20"/>
        </w:numPr>
        <w:rPr>
          <w:rFonts w:ascii="Times New Roman" w:hAnsi="Times New Roman" w:cs="Times New Roman"/>
          <w:i/>
          <w:iCs/>
          <w:sz w:val="22"/>
          <w:szCs w:val="22"/>
        </w:rPr>
      </w:pPr>
      <w:r w:rsidRPr="00595CB3">
        <w:rPr>
          <w:rFonts w:ascii="Times New Roman" w:hAnsi="Times New Roman" w:cs="Times New Roman"/>
          <w:i/>
          <w:iCs/>
          <w:sz w:val="22"/>
          <w:szCs w:val="22"/>
        </w:rPr>
        <w:t>Scenario 2: downlink or flexible symbols without actual DL transmission from gNB to UE, but with DL monitoring occasion configured</w:t>
      </w:r>
    </w:p>
    <w:p w14:paraId="612413DE" w14:textId="77777777" w:rsidR="0010273C" w:rsidRDefault="0010273C" w:rsidP="0010273C">
      <w:pPr>
        <w:pStyle w:val="ListParagraph"/>
        <w:numPr>
          <w:ilvl w:val="0"/>
          <w:numId w:val="20"/>
        </w:numPr>
        <w:rPr>
          <w:rFonts w:ascii="Times New Roman" w:hAnsi="Times New Roman" w:cs="Times New Roman"/>
          <w:i/>
          <w:iCs/>
          <w:sz w:val="22"/>
          <w:szCs w:val="22"/>
        </w:rPr>
      </w:pPr>
      <w:r w:rsidRPr="00595CB3">
        <w:rPr>
          <w:rFonts w:ascii="Times New Roman" w:hAnsi="Times New Roman" w:cs="Times New Roman"/>
          <w:i/>
          <w:iCs/>
          <w:sz w:val="22"/>
          <w:szCs w:val="22"/>
        </w:rPr>
        <w:t>Scenario 3: downlink or flexible symbols without DL monitoring occasion configured</w:t>
      </w:r>
    </w:p>
    <w:p w14:paraId="401B11C7" w14:textId="77777777" w:rsidR="0010273C" w:rsidRPr="00595CB3" w:rsidRDefault="0010273C" w:rsidP="0010273C">
      <w:pPr>
        <w:pStyle w:val="ListParagraph"/>
        <w:rPr>
          <w:rFonts w:ascii="Times New Roman" w:hAnsi="Times New Roman" w:cs="Times New Roman"/>
          <w:i/>
          <w:iCs/>
          <w:sz w:val="22"/>
          <w:szCs w:val="22"/>
        </w:rPr>
      </w:pPr>
    </w:p>
    <w:p w14:paraId="6985C8DF" w14:textId="77777777" w:rsidR="0010273C" w:rsidRPr="002D369F" w:rsidRDefault="0010273C" w:rsidP="0010273C">
      <w:r>
        <w:t xml:space="preserve">Moreover, RAN1 has further provided corresponding examples for each scenario: </w:t>
      </w:r>
    </w:p>
    <w:p w14:paraId="31E8604C" w14:textId="155EC321" w:rsidR="0010273C" w:rsidRDefault="0010273C" w:rsidP="0038195D">
      <w:pPr>
        <w:pStyle w:val="ListParagraph"/>
        <w:rPr>
          <w:rFonts w:ascii="Times New Roman" w:hAnsi="Times New Roman" w:cs="Times New Roman"/>
          <w:i/>
          <w:iCs/>
          <w:sz w:val="22"/>
          <w:szCs w:val="22"/>
        </w:rPr>
      </w:pPr>
      <w:r w:rsidRPr="00595CB3">
        <w:rPr>
          <w:rFonts w:ascii="Times New Roman" w:hAnsi="Times New Roman" w:cs="Times New Roman"/>
          <w:i/>
          <w:iCs/>
          <w:sz w:val="22"/>
          <w:szCs w:val="22"/>
        </w:rPr>
        <w:t xml:space="preserve">For scenario 1, one example is that PDSCH is actually transmitted on DL symbols. For scenario 2, one example is that a PDCCH monitoring occasion is configured, but gNB does not send PDCCH actually on the PDCCH monitoring occasion.  For scenario 3, one example is that some symbols are indicated (e.g., by tdd-UL-DL-ConfigurationCommon) as DL symbols, but neither PDCCH monitoring occasion is configured nor PDSCH is transmitted on those DL symbols.  </w:t>
      </w:r>
    </w:p>
    <w:p w14:paraId="6F707532" w14:textId="77777777" w:rsidR="0038195D" w:rsidRPr="0038195D" w:rsidRDefault="0038195D" w:rsidP="0038195D">
      <w:pPr>
        <w:pStyle w:val="ListParagraph"/>
        <w:rPr>
          <w:rFonts w:ascii="Times New Roman" w:hAnsi="Times New Roman" w:cs="Times New Roman"/>
          <w:i/>
          <w:iCs/>
          <w:sz w:val="22"/>
          <w:szCs w:val="22"/>
        </w:rPr>
      </w:pPr>
    </w:p>
    <w:p w14:paraId="3AC30D44" w14:textId="012D9403" w:rsidR="0010273C" w:rsidRPr="0075521F" w:rsidRDefault="0010273C" w:rsidP="0010273C">
      <w:pPr>
        <w:spacing w:line="252" w:lineRule="auto"/>
      </w:pPr>
      <w:r w:rsidRPr="0075521F">
        <w:t xml:space="preserve">It can be observed that all three scenarios have practical usage and thus should be studied and confirmed the feasibility case by case. </w:t>
      </w:r>
    </w:p>
    <w:p w14:paraId="67E0B262" w14:textId="77777777" w:rsidR="0010273C" w:rsidRPr="00354A62" w:rsidRDefault="0010273C" w:rsidP="0010273C">
      <w:pPr>
        <w:pStyle w:val="Heading2"/>
        <w:numPr>
          <w:ilvl w:val="2"/>
          <w:numId w:val="7"/>
        </w:numPr>
        <w:autoSpaceDE/>
        <w:autoSpaceDN/>
        <w:adjustRightInd/>
        <w:snapToGrid/>
        <w:ind w:right="284"/>
        <w:jc w:val="left"/>
        <w:rPr>
          <w:rFonts w:ascii="Arial" w:hAnsi="Arial" w:cs="Arial"/>
          <w:b w:val="0"/>
        </w:rPr>
      </w:pPr>
      <w:r w:rsidRPr="00354A62">
        <w:rPr>
          <w:rFonts w:ascii="Arial" w:hAnsi="Arial" w:cs="Arial"/>
          <w:b w:val="0"/>
        </w:rPr>
        <w:t xml:space="preserve">Scenario </w:t>
      </w:r>
      <w:r>
        <w:rPr>
          <w:rFonts w:ascii="Arial" w:hAnsi="Arial" w:cs="Arial"/>
          <w:b w:val="0"/>
        </w:rPr>
        <w:t xml:space="preserve">3 No DL data and monitoring </w:t>
      </w:r>
    </w:p>
    <w:p w14:paraId="32283AC9" w14:textId="60701822" w:rsidR="0010273C" w:rsidRDefault="0010273C" w:rsidP="0010273C">
      <w:r>
        <w:t xml:space="preserve">For </w:t>
      </w:r>
      <w:r w:rsidRPr="00DC6E10">
        <w:t>Scenario 3,</w:t>
      </w:r>
      <w:r>
        <w:t xml:space="preserve"> it is our understanding that </w:t>
      </w:r>
      <w:r w:rsidR="004E30A3">
        <w:t>the previous RAN4 LS R4-2103393 did not cover this scenario</w:t>
      </w:r>
      <w:r>
        <w:t>.</w:t>
      </w:r>
      <w:r w:rsidR="00B81F6E">
        <w:t xml:space="preserve"> </w:t>
      </w:r>
      <w:r>
        <w:t xml:space="preserve">Since </w:t>
      </w:r>
      <w:r w:rsidRPr="0021107E">
        <w:t xml:space="preserve">there </w:t>
      </w:r>
      <w:r>
        <w:t>was</w:t>
      </w:r>
      <w:r w:rsidRPr="0021107E">
        <w:t xml:space="preserve"> no actual DL transmission </w:t>
      </w:r>
      <w:r w:rsidRPr="007D5341">
        <w:t>and no DL monitoring occasions configured</w:t>
      </w:r>
      <w:r w:rsidRPr="0021107E">
        <w:t xml:space="preserve"> </w:t>
      </w:r>
      <w:r>
        <w:t>by</w:t>
      </w:r>
      <w:r w:rsidRPr="0021107E">
        <w:t xml:space="preserve"> gNB, it is </w:t>
      </w:r>
      <w:r>
        <w:t>similar to</w:t>
      </w:r>
      <w:r w:rsidRPr="0021107E">
        <w:t xml:space="preserve"> the scenario with</w:t>
      </w:r>
      <w:r>
        <w:t xml:space="preserve"> un-scheduled symbols</w:t>
      </w:r>
      <w:r w:rsidRPr="0021107E">
        <w:t xml:space="preserve"> in between PUSCH or PUCCH repetition</w:t>
      </w:r>
      <w:r>
        <w:t>, as the UE may not necessarily switch from Tx to Rx</w:t>
      </w:r>
      <w:r w:rsidRPr="0021107E">
        <w:t xml:space="preserve">. RAN4 has confirmed </w:t>
      </w:r>
      <w:r>
        <w:t xml:space="preserve">the feasibility of phase continuity and power consistency for non-zero un-scheduled gap case, </w:t>
      </w:r>
      <w:r w:rsidR="004E30A3">
        <w:t>which</w:t>
      </w:r>
      <w:r>
        <w:t xml:space="preserve"> also </w:t>
      </w:r>
      <w:r w:rsidR="004E30A3">
        <w:t>indicate</w:t>
      </w:r>
      <w:r>
        <w:t xml:space="preserve"> the feasibility to maintain the phase/amplitude continuity</w:t>
      </w:r>
      <w:r w:rsidRPr="0021107E">
        <w:t xml:space="preserve"> </w:t>
      </w:r>
      <w:r>
        <w:t>in</w:t>
      </w:r>
      <w:r w:rsidRPr="0021107E">
        <w:t xml:space="preserve"> the case </w:t>
      </w:r>
      <w:r>
        <w:t xml:space="preserve">when there </w:t>
      </w:r>
      <w:r w:rsidR="004E30A3">
        <w:t>is</w:t>
      </w:r>
      <w:r>
        <w:t xml:space="preserve"> </w:t>
      </w:r>
      <w:r w:rsidRPr="0021107E">
        <w:t xml:space="preserve">no actual DL </w:t>
      </w:r>
      <w:r w:rsidR="00141C2D" w:rsidRPr="0021107E">
        <w:t>transmission,</w:t>
      </w:r>
      <w:r>
        <w:t xml:space="preserve"> and </w:t>
      </w:r>
      <w:r w:rsidRPr="007D5341">
        <w:t>no DL monitoring occasions</w:t>
      </w:r>
      <w:r w:rsidRPr="0021107E">
        <w:t xml:space="preserve"> from gNB to </w:t>
      </w:r>
      <w:r>
        <w:t xml:space="preserve">the </w:t>
      </w:r>
      <w:r w:rsidRPr="0021107E">
        <w:t>UE during the DL reception in-between the PUSCH or PUCCH repetition</w:t>
      </w:r>
      <w:r>
        <w:t xml:space="preserve">. </w:t>
      </w:r>
    </w:p>
    <w:p w14:paraId="4C63FB0C" w14:textId="798EFA4E" w:rsidR="0010273C" w:rsidRDefault="0010273C" w:rsidP="0010273C">
      <w:pPr>
        <w:rPr>
          <w:b/>
          <w:lang w:eastAsia="zh-CN"/>
        </w:rPr>
      </w:pPr>
      <w:r w:rsidRPr="007770B0">
        <w:rPr>
          <w:b/>
          <w:lang w:eastAsia="zh-CN"/>
        </w:rPr>
        <w:t xml:space="preserve">Observation </w:t>
      </w:r>
      <w:r w:rsidR="00EE64B0">
        <w:rPr>
          <w:b/>
          <w:lang w:eastAsia="zh-CN"/>
        </w:rPr>
        <w:t>1</w:t>
      </w:r>
      <w:r w:rsidRPr="007770B0">
        <w:rPr>
          <w:b/>
          <w:lang w:eastAsia="zh-CN"/>
        </w:rPr>
        <w:t xml:space="preserve">: </w:t>
      </w:r>
      <w:r>
        <w:rPr>
          <w:b/>
          <w:lang w:eastAsia="zh-CN"/>
        </w:rPr>
        <w:t>The cases of</w:t>
      </w:r>
      <w:r w:rsidRPr="007770B0">
        <w:rPr>
          <w:b/>
          <w:lang w:eastAsia="zh-CN"/>
        </w:rPr>
        <w:t xml:space="preserve"> a downlink reception without actual DL transmission</w:t>
      </w:r>
      <w:r>
        <w:rPr>
          <w:b/>
          <w:lang w:eastAsia="zh-CN"/>
        </w:rPr>
        <w:t>/</w:t>
      </w:r>
      <w:r w:rsidRPr="007770B0">
        <w:rPr>
          <w:b/>
          <w:lang w:eastAsia="zh-CN"/>
        </w:rPr>
        <w:t xml:space="preserve"> </w:t>
      </w:r>
      <w:r w:rsidRPr="00FD55D3">
        <w:rPr>
          <w:b/>
          <w:lang w:eastAsia="zh-CN"/>
        </w:rPr>
        <w:t xml:space="preserve">DL monitoring occasions </w:t>
      </w:r>
      <w:r w:rsidRPr="007770B0">
        <w:rPr>
          <w:b/>
          <w:lang w:eastAsia="zh-CN"/>
        </w:rPr>
        <w:t xml:space="preserve">and </w:t>
      </w:r>
      <w:r>
        <w:rPr>
          <w:b/>
          <w:lang w:eastAsia="zh-CN"/>
        </w:rPr>
        <w:t>an un-scheduled symbol</w:t>
      </w:r>
      <w:r w:rsidRPr="007770B0">
        <w:rPr>
          <w:b/>
          <w:lang w:eastAsia="zh-CN"/>
        </w:rPr>
        <w:t xml:space="preserve"> between PUSCH or PUCCH repetition</w:t>
      </w:r>
      <w:r>
        <w:rPr>
          <w:b/>
          <w:lang w:eastAsia="zh-CN"/>
        </w:rPr>
        <w:t xml:space="preserve"> are similar. Therefore, it is possible to have a DL slot while maintaining the phase/amplitude continuity under such a scenario.</w:t>
      </w:r>
    </w:p>
    <w:p w14:paraId="32A2E6E2" w14:textId="5F530DD8" w:rsidR="0010273C" w:rsidRDefault="0010273C" w:rsidP="0010273C">
      <w:pPr>
        <w:rPr>
          <w:b/>
          <w:lang w:eastAsia="zh-CN"/>
        </w:rPr>
      </w:pPr>
      <w:r>
        <w:rPr>
          <w:b/>
          <w:lang w:eastAsia="zh-CN"/>
        </w:rPr>
        <w:t xml:space="preserve">Proposal 1: RAN4 confirms that the UE can maintain the phase continuity and power consistency when there is downlink reception in between uplink repetitions for the scenario that neither </w:t>
      </w:r>
      <w:r w:rsidRPr="00197EA6">
        <w:rPr>
          <w:b/>
          <w:lang w:eastAsia="zh-CN"/>
        </w:rPr>
        <w:t xml:space="preserve">DL transmission from gNB to UE nor DL monitoring occasion. </w:t>
      </w:r>
    </w:p>
    <w:p w14:paraId="104705D7" w14:textId="77777777" w:rsidR="00B215B4" w:rsidRPr="00821C53" w:rsidRDefault="00B215B4" w:rsidP="0010273C">
      <w:pPr>
        <w:rPr>
          <w:b/>
          <w:lang w:eastAsia="zh-CN"/>
        </w:rPr>
      </w:pPr>
    </w:p>
    <w:p w14:paraId="2E8038AE" w14:textId="77777777" w:rsidR="0010273C" w:rsidRDefault="0010273C" w:rsidP="0010273C">
      <w:pPr>
        <w:pStyle w:val="Heading2"/>
        <w:numPr>
          <w:ilvl w:val="2"/>
          <w:numId w:val="7"/>
        </w:numPr>
        <w:autoSpaceDE/>
        <w:autoSpaceDN/>
        <w:adjustRightInd/>
        <w:snapToGrid/>
        <w:ind w:right="284"/>
        <w:jc w:val="left"/>
        <w:rPr>
          <w:rFonts w:ascii="Arial" w:hAnsi="Arial" w:cs="Arial"/>
          <w:b w:val="0"/>
        </w:rPr>
      </w:pPr>
      <w:r w:rsidRPr="00354A62">
        <w:rPr>
          <w:rFonts w:ascii="Arial" w:hAnsi="Arial" w:cs="Arial"/>
          <w:b w:val="0"/>
        </w:rPr>
        <w:t xml:space="preserve">Scenario </w:t>
      </w:r>
      <w:r>
        <w:rPr>
          <w:rFonts w:ascii="Arial" w:hAnsi="Arial" w:cs="Arial"/>
          <w:b w:val="0"/>
        </w:rPr>
        <w:t xml:space="preserve">1 and 2 </w:t>
      </w:r>
    </w:p>
    <w:p w14:paraId="080B371E" w14:textId="7D71624A" w:rsidR="0010273C" w:rsidRDefault="0010273C" w:rsidP="0010273C">
      <w:pPr>
        <w:rPr>
          <w:lang w:eastAsia="zh-CN"/>
        </w:rPr>
      </w:pPr>
      <w:r>
        <w:rPr>
          <w:lang w:eastAsia="zh-CN"/>
        </w:rPr>
        <w:t xml:space="preserve">When it comes to the scenario that </w:t>
      </w:r>
      <w:r w:rsidRPr="00F323A8">
        <w:rPr>
          <w:lang w:eastAsia="zh-CN"/>
        </w:rPr>
        <w:t xml:space="preserve">there is </w:t>
      </w:r>
      <w:r>
        <w:rPr>
          <w:lang w:eastAsia="zh-CN"/>
        </w:rPr>
        <w:t xml:space="preserve">actual DL data transmission or </w:t>
      </w:r>
      <w:r w:rsidRPr="007D5341">
        <w:t>DL monitoring occasions configured</w:t>
      </w:r>
      <w:r w:rsidRPr="0021107E">
        <w:t xml:space="preserve"> </w:t>
      </w:r>
      <w:r>
        <w:rPr>
          <w:lang w:eastAsia="zh-CN"/>
        </w:rPr>
        <w:t xml:space="preserve">during the </w:t>
      </w:r>
      <w:r w:rsidRPr="00F323A8">
        <w:rPr>
          <w:lang w:eastAsia="zh-CN"/>
        </w:rPr>
        <w:t>DL slot(s) in-between repetitions</w:t>
      </w:r>
      <w:r>
        <w:rPr>
          <w:lang w:eastAsia="zh-CN"/>
        </w:rPr>
        <w:t xml:space="preserve">, the UE needs to have Rx during this case. </w:t>
      </w:r>
      <w:r w:rsidR="009F6381">
        <w:rPr>
          <w:lang w:eastAsia="zh-CN"/>
        </w:rPr>
        <w:t>T</w:t>
      </w:r>
      <w:r>
        <w:rPr>
          <w:lang w:eastAsia="zh-CN"/>
        </w:rPr>
        <w:t>wo possible solution</w:t>
      </w:r>
      <w:r w:rsidR="009322D7">
        <w:rPr>
          <w:lang w:eastAsia="zh-CN"/>
        </w:rPr>
        <w:t>s</w:t>
      </w:r>
      <w:r w:rsidR="009F6381">
        <w:rPr>
          <w:lang w:eastAsia="zh-CN"/>
        </w:rPr>
        <w:t xml:space="preserve"> have been proposed</w:t>
      </w:r>
      <w:r>
        <w:rPr>
          <w:lang w:eastAsia="zh-CN"/>
        </w:rPr>
        <w:t xml:space="preserve"> to maintain the UL phase/power consistency</w:t>
      </w:r>
      <w:r w:rsidR="009322D7">
        <w:rPr>
          <w:lang w:eastAsia="zh-CN"/>
        </w:rPr>
        <w:t>:</w:t>
      </w:r>
      <w:r>
        <w:rPr>
          <w:lang w:eastAsia="zh-CN"/>
        </w:rPr>
        <w:t xml:space="preserve"> </w:t>
      </w:r>
      <w:r w:rsidR="009322D7">
        <w:rPr>
          <w:lang w:eastAsia="zh-CN"/>
        </w:rPr>
        <w:t>retune the phase back to its original state and</w:t>
      </w:r>
      <w:r>
        <w:rPr>
          <w:lang w:eastAsia="zh-CN"/>
        </w:rPr>
        <w:t xml:space="preserve"> maintain the Tx chain during the DL receptions. Though it inevitable would increase the implementation complexity, </w:t>
      </w:r>
      <w:r w:rsidR="009F6381">
        <w:rPr>
          <w:lang w:eastAsia="zh-CN"/>
        </w:rPr>
        <w:t>e</w:t>
      </w:r>
      <w:r w:rsidRPr="00CE4BD5">
        <w:rPr>
          <w:lang w:eastAsia="zh-CN"/>
        </w:rPr>
        <w:t>nable phase/amplitude continuity when there is a DL slot between PUSCH or PUCCH repetition</w:t>
      </w:r>
      <w:r>
        <w:rPr>
          <w:lang w:eastAsia="zh-CN"/>
        </w:rPr>
        <w:t xml:space="preserve"> can increase the opportunities for the network to perform the joint channel estimation and further improve the uplink coverage, which is particularly important for a high UL/DL ratio scenario (e.g., uplink video streaming).</w:t>
      </w:r>
    </w:p>
    <w:p w14:paraId="1F326D6B" w14:textId="7F7B8528" w:rsidR="0010273C" w:rsidRPr="006847B6" w:rsidRDefault="0010273C" w:rsidP="0010273C">
      <w:pPr>
        <w:spacing w:after="0"/>
        <w:rPr>
          <w:b/>
          <w:bCs/>
        </w:rPr>
      </w:pPr>
    </w:p>
    <w:p w14:paraId="6C9C7723" w14:textId="49FE52F2" w:rsidR="0010273C" w:rsidRDefault="0010273C" w:rsidP="0010273C">
      <w:r w:rsidRPr="00FD55D3">
        <w:rPr>
          <w:b/>
        </w:rPr>
        <w:t>Observation</w:t>
      </w:r>
      <w:r>
        <w:rPr>
          <w:b/>
        </w:rPr>
        <w:t xml:space="preserve"> </w:t>
      </w:r>
      <w:r w:rsidR="00FA78F7">
        <w:rPr>
          <w:b/>
        </w:rPr>
        <w:t>2</w:t>
      </w:r>
      <w:r w:rsidRPr="00FD55D3">
        <w:rPr>
          <w:b/>
        </w:rPr>
        <w:t xml:space="preserve">: Enable phase/amplitude continuity when a DL </w:t>
      </w:r>
      <w:r w:rsidR="00D80CB3">
        <w:rPr>
          <w:b/>
        </w:rPr>
        <w:t>reception</w:t>
      </w:r>
      <w:r w:rsidRPr="00FD55D3">
        <w:rPr>
          <w:b/>
        </w:rPr>
        <w:t xml:space="preserve"> </w:t>
      </w:r>
      <w:r>
        <w:rPr>
          <w:b/>
        </w:rPr>
        <w:t>between PUSCH or PUCCH repetition can improve the uplink coverage</w:t>
      </w:r>
      <w:r w:rsidRPr="00FD55D3">
        <w:rPr>
          <w:b/>
        </w:rPr>
        <w:t xml:space="preserve"> under high UL/DL ratio scenarios, e.g.</w:t>
      </w:r>
      <w:r>
        <w:rPr>
          <w:b/>
        </w:rPr>
        <w:t>,</w:t>
      </w:r>
      <w:r w:rsidRPr="00FD55D3">
        <w:rPr>
          <w:b/>
        </w:rPr>
        <w:t xml:space="preserve"> uplink video streaming.</w:t>
      </w:r>
      <w:r w:rsidRPr="00CE4BD5">
        <w:t xml:space="preserve"> </w:t>
      </w:r>
    </w:p>
    <w:p w14:paraId="19FDACF2" w14:textId="77777777" w:rsidR="00B215B4" w:rsidRPr="00720DFA" w:rsidRDefault="00B215B4" w:rsidP="0010273C"/>
    <w:p w14:paraId="49936EAD" w14:textId="77777777" w:rsidR="0010273C" w:rsidRPr="00EE64B0" w:rsidRDefault="0010273C" w:rsidP="0010273C">
      <w:pPr>
        <w:pStyle w:val="Heading2"/>
        <w:numPr>
          <w:ilvl w:val="3"/>
          <w:numId w:val="7"/>
        </w:numPr>
        <w:autoSpaceDE/>
        <w:autoSpaceDN/>
        <w:adjustRightInd/>
        <w:snapToGrid/>
        <w:ind w:right="284"/>
        <w:jc w:val="left"/>
        <w:rPr>
          <w:rFonts w:ascii="Arial" w:hAnsi="Arial" w:cs="Arial"/>
          <w:b w:val="0"/>
          <w:bCs w:val="0"/>
          <w:sz w:val="20"/>
          <w:szCs w:val="18"/>
        </w:rPr>
      </w:pPr>
      <w:r w:rsidRPr="00EE64B0">
        <w:rPr>
          <w:rFonts w:ascii="Arial" w:hAnsi="Arial" w:cs="Arial"/>
          <w:b w:val="0"/>
          <w:sz w:val="20"/>
          <w:szCs w:val="18"/>
        </w:rPr>
        <w:t>Retuning the phase</w:t>
      </w:r>
    </w:p>
    <w:p w14:paraId="3809D184" w14:textId="57FC2657" w:rsidR="0010273C" w:rsidRDefault="0010273C" w:rsidP="0010273C">
      <w:pPr>
        <w:rPr>
          <w:lang w:eastAsia="zh-CN"/>
        </w:rPr>
      </w:pPr>
      <w:r w:rsidRPr="765FFC41">
        <w:rPr>
          <w:lang w:eastAsia="zh-CN"/>
        </w:rPr>
        <w:t xml:space="preserve">A general view shared with other companies is that, to maintain the phase continuity and amplitude consistency </w:t>
      </w:r>
      <w:r>
        <w:rPr>
          <w:lang w:eastAsia="zh-CN"/>
        </w:rPr>
        <w:t>during</w:t>
      </w:r>
      <w:r w:rsidRPr="765FFC41">
        <w:rPr>
          <w:lang w:eastAsia="zh-CN"/>
        </w:rPr>
        <w:t xml:space="preserve"> the UE transmission</w:t>
      </w:r>
      <w:r>
        <w:rPr>
          <w:lang w:eastAsia="zh-CN"/>
        </w:rPr>
        <w:t>s</w:t>
      </w:r>
      <w:r w:rsidRPr="765FFC41">
        <w:rPr>
          <w:lang w:eastAsia="zh-CN"/>
        </w:rPr>
        <w:t xml:space="preserve">, it is vital to ensure the state of </w:t>
      </w:r>
      <w:r>
        <w:rPr>
          <w:lang w:eastAsia="zh-CN"/>
        </w:rPr>
        <w:t xml:space="preserve">the </w:t>
      </w:r>
      <w:r w:rsidRPr="765FFC41">
        <w:rPr>
          <w:lang w:eastAsia="zh-CN"/>
        </w:rPr>
        <w:t xml:space="preserve">Tx chain through the transmission cycle. </w:t>
      </w:r>
      <w:r>
        <w:rPr>
          <w:lang w:eastAsia="zh-CN"/>
        </w:rPr>
        <w:t>As</w:t>
      </w:r>
      <w:r w:rsidRPr="003D7F8C">
        <w:rPr>
          <w:lang w:eastAsia="zh-CN"/>
        </w:rPr>
        <w:t xml:space="preserve"> discussed in </w:t>
      </w:r>
      <w:r w:rsidR="00FC5C06">
        <w:rPr>
          <w:lang w:eastAsia="zh-CN"/>
        </w:rPr>
        <w:t>[</w:t>
      </w:r>
      <w:r w:rsidR="00301FB4">
        <w:rPr>
          <w:lang w:eastAsia="zh-CN"/>
        </w:rPr>
        <w:t>4</w:t>
      </w:r>
      <w:r w:rsidR="00FC5C06">
        <w:rPr>
          <w:lang w:eastAsia="zh-CN"/>
        </w:rPr>
        <w:t>]</w:t>
      </w:r>
      <w:r w:rsidRPr="003D7F8C">
        <w:rPr>
          <w:lang w:eastAsia="zh-CN"/>
        </w:rPr>
        <w:t xml:space="preserve">, it is possible for a UE to retune the phase to maintain phase continuity over the repetitions if there </w:t>
      </w:r>
      <w:r>
        <w:rPr>
          <w:lang w:eastAsia="zh-CN"/>
        </w:rPr>
        <w:t>are</w:t>
      </w:r>
      <w:r w:rsidRPr="003D7F8C">
        <w:rPr>
          <w:lang w:eastAsia="zh-CN"/>
        </w:rPr>
        <w:t xml:space="preserve"> other channels or transmissions in between the repetitions. Therefore, such a mechanism can </w:t>
      </w:r>
      <w:r w:rsidR="00506177">
        <w:rPr>
          <w:lang w:eastAsia="zh-CN"/>
        </w:rPr>
        <w:t>facilitate the scenario of different changing signals/channels power or even PRB content in-between the repetitions and</w:t>
      </w:r>
      <w:r>
        <w:rPr>
          <w:lang w:eastAsia="zh-CN"/>
        </w:rPr>
        <w:t xml:space="preserve"> allow</w:t>
      </w:r>
      <w:r w:rsidRPr="003D7F8C">
        <w:rPr>
          <w:lang w:eastAsia="zh-CN"/>
        </w:rPr>
        <w:t xml:space="preserve"> a DL slot(s) in-between repetitions. The UE </w:t>
      </w:r>
      <w:r>
        <w:rPr>
          <w:lang w:eastAsia="zh-CN"/>
        </w:rPr>
        <w:t>could</w:t>
      </w:r>
      <w:r w:rsidRPr="003D7F8C">
        <w:rPr>
          <w:lang w:eastAsia="zh-CN"/>
        </w:rPr>
        <w:t xml:space="preserve"> store the phase and magnitude information before the DL slot and retune the Tx chain back to that state after the DL slots, </w:t>
      </w:r>
      <w:r w:rsidR="00506177">
        <w:rPr>
          <w:lang w:eastAsia="zh-CN"/>
        </w:rPr>
        <w:t>ensuring</w:t>
      </w:r>
      <w:r w:rsidRPr="003D7F8C">
        <w:rPr>
          <w:lang w:eastAsia="zh-CN"/>
        </w:rPr>
        <w:t xml:space="preserve"> the phase/magnitude continuity when there is DL slot(s) in-between repetitions</w:t>
      </w:r>
      <w:r>
        <w:rPr>
          <w:lang w:eastAsia="zh-CN"/>
        </w:rPr>
        <w:t>.</w:t>
      </w:r>
    </w:p>
    <w:p w14:paraId="46DC9C4C" w14:textId="77777777" w:rsidR="00B215B4" w:rsidRPr="006847B6" w:rsidRDefault="00B215B4" w:rsidP="0010273C"/>
    <w:p w14:paraId="6BB799A8" w14:textId="77777777" w:rsidR="0010273C" w:rsidRPr="00EE64B0" w:rsidRDefault="0010273C" w:rsidP="0010273C">
      <w:pPr>
        <w:pStyle w:val="Heading2"/>
        <w:numPr>
          <w:ilvl w:val="3"/>
          <w:numId w:val="7"/>
        </w:numPr>
        <w:autoSpaceDE/>
        <w:autoSpaceDN/>
        <w:adjustRightInd/>
        <w:snapToGrid/>
        <w:ind w:right="284"/>
        <w:jc w:val="left"/>
        <w:rPr>
          <w:rFonts w:ascii="Arial" w:hAnsi="Arial" w:cs="Arial"/>
          <w:b w:val="0"/>
          <w:bCs w:val="0"/>
          <w:sz w:val="20"/>
          <w:szCs w:val="18"/>
        </w:rPr>
      </w:pPr>
      <w:r w:rsidRPr="00EE64B0">
        <w:rPr>
          <w:rFonts w:ascii="Arial" w:hAnsi="Arial" w:cs="Arial"/>
          <w:b w:val="0"/>
          <w:sz w:val="20"/>
          <w:szCs w:val="18"/>
        </w:rPr>
        <w:t>Maintain the Tx chain on</w:t>
      </w:r>
    </w:p>
    <w:p w14:paraId="45156675" w14:textId="2F391C3D" w:rsidR="00FA15B0" w:rsidRDefault="0010273C" w:rsidP="0010273C">
      <w:r>
        <w:rPr>
          <w:lang w:eastAsia="zh-CN"/>
        </w:rPr>
        <w:t>Another way to</w:t>
      </w:r>
      <w:r w:rsidRPr="27A9BDDC">
        <w:rPr>
          <w:lang w:eastAsia="zh-CN"/>
        </w:rPr>
        <w:t xml:space="preserve"> main</w:t>
      </w:r>
      <w:r>
        <w:rPr>
          <w:lang w:eastAsia="zh-CN"/>
        </w:rPr>
        <w:t>tain</w:t>
      </w:r>
      <w:r w:rsidRPr="27A9BDDC">
        <w:rPr>
          <w:lang w:eastAsia="zh-CN"/>
        </w:rPr>
        <w:t xml:space="preserve"> the phase </w:t>
      </w:r>
      <w:r>
        <w:rPr>
          <w:lang w:eastAsia="zh-CN"/>
        </w:rPr>
        <w:t xml:space="preserve">continuity </w:t>
      </w:r>
      <w:r w:rsidRPr="27A9BDDC">
        <w:rPr>
          <w:lang w:eastAsia="zh-CN"/>
        </w:rPr>
        <w:t xml:space="preserve">and amplitude </w:t>
      </w:r>
      <w:r>
        <w:rPr>
          <w:lang w:eastAsia="zh-CN"/>
        </w:rPr>
        <w:t xml:space="preserve">consistency during the </w:t>
      </w:r>
      <w:r w:rsidRPr="00C03EC5">
        <w:rPr>
          <w:lang w:eastAsia="zh-CN"/>
        </w:rPr>
        <w:t>non-back-to-back uplink transmission is to keep the states of Tx chain unchanged</w:t>
      </w:r>
      <w:r>
        <w:rPr>
          <w:lang w:eastAsia="zh-CN"/>
        </w:rPr>
        <w:t>.</w:t>
      </w:r>
      <w:r w:rsidRPr="00C03EC5">
        <w:rPr>
          <w:lang w:eastAsia="zh-CN"/>
        </w:rPr>
        <w:t xml:space="preserve"> One possible solution is to keep the Tx chain on (e.g., PA biased) during the un-scheduled UL</w:t>
      </w:r>
      <w:r>
        <w:rPr>
          <w:lang w:eastAsia="zh-CN"/>
        </w:rPr>
        <w:t>.</w:t>
      </w:r>
      <w:r>
        <w:rPr>
          <w:i/>
        </w:rPr>
        <w:t xml:space="preserve"> </w:t>
      </w:r>
      <w:r w:rsidRPr="00210614">
        <w:t>In FR1, t</w:t>
      </w:r>
      <w:r>
        <w:t xml:space="preserve">he problem </w:t>
      </w:r>
      <w:r w:rsidRPr="00210614">
        <w:t xml:space="preserve">of </w:t>
      </w:r>
      <w:r w:rsidRPr="0052355E">
        <w:t xml:space="preserve">a typical </w:t>
      </w:r>
      <w:r w:rsidRPr="00210614">
        <w:t xml:space="preserve">TDD </w:t>
      </w:r>
      <w:r w:rsidRPr="0052355E">
        <w:t xml:space="preserve">UE </w:t>
      </w:r>
      <w:r>
        <w:t>front-end module (</w:t>
      </w:r>
      <w:r w:rsidRPr="0052355E">
        <w:t>FEM</w:t>
      </w:r>
      <w:r>
        <w:t>)</w:t>
      </w:r>
      <w:r w:rsidRPr="0052355E">
        <w:t xml:space="preserve"> implementation</w:t>
      </w:r>
      <w:r w:rsidRPr="00210614">
        <w:t xml:space="preserve"> </w:t>
      </w:r>
      <w:r>
        <w:t xml:space="preserve">is that the enable signal (e.g., bias) to the PA and the change in load </w:t>
      </w:r>
      <w:r>
        <w:lastRenderedPageBreak/>
        <w:t>impedance from the Rx/Tx switch results in a phase jump, which deteriorates the phase continuity each time a UL/DL switching occur. Similar methodology to maintain the p</w:t>
      </w:r>
      <w:r w:rsidRPr="005B2468">
        <w:t xml:space="preserve">hase/amplitude continuity when there is a DL slot in between PUSCH or PUCCH repetition </w:t>
      </w:r>
      <w:r>
        <w:t>Tx and Rx antennas can also be used in FR2. D</w:t>
      </w:r>
      <w:r w:rsidRPr="005B2468">
        <w:t>ifferent antenna panels in FR2 can enable the PAs to be continuously active over DL durations to maintain phase continuity and amplitude consistency</w:t>
      </w:r>
      <w:r>
        <w:t>.</w:t>
      </w:r>
    </w:p>
    <w:p w14:paraId="312770FA" w14:textId="158CE438" w:rsidR="005B071F" w:rsidRPr="005B071F" w:rsidRDefault="00506177" w:rsidP="005B071F">
      <w:pPr>
        <w:rPr>
          <w:b/>
        </w:rPr>
      </w:pPr>
      <w:r w:rsidRPr="005B071F">
        <w:rPr>
          <w:b/>
        </w:rPr>
        <w:t xml:space="preserve">Observation </w:t>
      </w:r>
      <w:r w:rsidR="00FA78F7">
        <w:rPr>
          <w:b/>
        </w:rPr>
        <w:t>3</w:t>
      </w:r>
      <w:r w:rsidRPr="005B071F">
        <w:rPr>
          <w:b/>
        </w:rPr>
        <w:t xml:space="preserve">: It is </w:t>
      </w:r>
      <w:r w:rsidR="005B071F">
        <w:rPr>
          <w:b/>
        </w:rPr>
        <w:t>feasible</w:t>
      </w:r>
      <w:r w:rsidRPr="005B071F">
        <w:rPr>
          <w:b/>
        </w:rPr>
        <w:t xml:space="preserve"> to maintain the </w:t>
      </w:r>
      <w:r w:rsidR="005B071F" w:rsidRPr="005B071F">
        <w:rPr>
          <w:b/>
        </w:rPr>
        <w:t xml:space="preserve">power/phase consistency when there is DL </w:t>
      </w:r>
      <w:r w:rsidR="00D80CB3">
        <w:rPr>
          <w:b/>
        </w:rPr>
        <w:t>reception</w:t>
      </w:r>
      <w:r w:rsidR="005B071F" w:rsidRPr="005B071F">
        <w:rPr>
          <w:b/>
        </w:rPr>
        <w:t xml:space="preserve"> in-between repetitions through UE implementations. </w:t>
      </w:r>
    </w:p>
    <w:p w14:paraId="1C3ACC99" w14:textId="77777777" w:rsidR="00FA15B0" w:rsidRPr="002153EA" w:rsidRDefault="00FA15B0" w:rsidP="0010273C">
      <w:pPr>
        <w:rPr>
          <w:i/>
        </w:rPr>
      </w:pPr>
    </w:p>
    <w:p w14:paraId="63B6837B" w14:textId="77777777" w:rsidR="0010273C" w:rsidRPr="00EE64B0" w:rsidRDefault="0010273C" w:rsidP="0010273C">
      <w:pPr>
        <w:pStyle w:val="Heading2"/>
        <w:numPr>
          <w:ilvl w:val="3"/>
          <w:numId w:val="7"/>
        </w:numPr>
        <w:autoSpaceDE/>
        <w:autoSpaceDN/>
        <w:adjustRightInd/>
        <w:snapToGrid/>
        <w:ind w:right="284"/>
        <w:jc w:val="left"/>
        <w:rPr>
          <w:rFonts w:ascii="Arial" w:hAnsi="Arial" w:cs="Arial"/>
          <w:b w:val="0"/>
          <w:sz w:val="20"/>
          <w:szCs w:val="18"/>
        </w:rPr>
      </w:pPr>
      <w:r w:rsidRPr="00EE64B0">
        <w:rPr>
          <w:rFonts w:ascii="Arial" w:hAnsi="Arial" w:cs="Arial"/>
          <w:b w:val="0"/>
          <w:sz w:val="20"/>
          <w:szCs w:val="18"/>
        </w:rPr>
        <w:t xml:space="preserve">Phase/ amplitude tolerance consideration </w:t>
      </w:r>
    </w:p>
    <w:p w14:paraId="6BDEEAE9" w14:textId="5B9F5F26" w:rsidR="0010273C" w:rsidRPr="00821C53" w:rsidRDefault="0010273C" w:rsidP="0010273C">
      <w:r>
        <w:t>It also comes to our attention that RAN4 has not concluded on the acceptable level of phase</w:t>
      </w:r>
      <w:r w:rsidR="005B071F">
        <w:t>-</w:t>
      </w:r>
      <w:r>
        <w:t xml:space="preserve">amplitude tolerance for the joint channel estimation. Meanwhile, </w:t>
      </w:r>
      <w:r w:rsidR="00B97224">
        <w:t>there is also a lack of thorough analysis</w:t>
      </w:r>
      <w:r>
        <w:t xml:space="preserve"> of phase/amplitude variation under different scenarios. Considering that the possible channel estimation algorithm can be used by gNB, it is also possible that the UL amplitude and phase variation due</w:t>
      </w:r>
      <w:r w:rsidR="00B97224">
        <w:t xml:space="preserve"> to</w:t>
      </w:r>
      <w:r>
        <w:t xml:space="preserve"> the switching between Tx and Rx are well below the tolerance level of gNB. Therefore, we don’t think RAN4 can conclude that any scenarios mentioned above are unfeasible for gNB to perform joint channel estimation. </w:t>
      </w:r>
    </w:p>
    <w:p w14:paraId="62FCA1A1" w14:textId="7FFBDF55" w:rsidR="00F0642A" w:rsidRDefault="0010273C" w:rsidP="00C03EC5">
      <w:pPr>
        <w:rPr>
          <w:b/>
        </w:rPr>
      </w:pPr>
      <w:r w:rsidRPr="00FD55D3">
        <w:rPr>
          <w:b/>
        </w:rPr>
        <w:t xml:space="preserve">Proposal </w:t>
      </w:r>
      <w:r w:rsidR="00EE64B0">
        <w:rPr>
          <w:b/>
        </w:rPr>
        <w:t>2</w:t>
      </w:r>
      <w:r w:rsidRPr="00FD55D3">
        <w:rPr>
          <w:b/>
        </w:rPr>
        <w:t>:  RAN4 further stud</w:t>
      </w:r>
      <w:r>
        <w:rPr>
          <w:b/>
        </w:rPr>
        <w:t xml:space="preserve">ies the scenario where DL </w:t>
      </w:r>
      <w:r w:rsidR="00D80CB3">
        <w:rPr>
          <w:b/>
        </w:rPr>
        <w:t>reception</w:t>
      </w:r>
      <w:r>
        <w:rPr>
          <w:b/>
        </w:rPr>
        <w:t xml:space="preserve"> between PUSCH or PUCCH repetition from UE implementation and network tolerance aspects conclude its feasibility</w:t>
      </w:r>
      <w:r w:rsidR="00832345">
        <w:rPr>
          <w:b/>
        </w:rPr>
        <w:t xml:space="preserve"> for </w:t>
      </w:r>
      <w:r w:rsidR="00DC3A03">
        <w:rPr>
          <w:b/>
        </w:rPr>
        <w:t>scenarios</w:t>
      </w:r>
      <w:r w:rsidR="00832345">
        <w:rPr>
          <w:b/>
        </w:rPr>
        <w:t xml:space="preserve"> 1 and 2 in </w:t>
      </w:r>
      <w:r w:rsidR="00832345" w:rsidRPr="00832345">
        <w:rPr>
          <w:b/>
        </w:rPr>
        <w:t>R4-2111706</w:t>
      </w:r>
      <w:r w:rsidRPr="00FD55D3">
        <w:rPr>
          <w:b/>
        </w:rPr>
        <w:t xml:space="preserve">. </w:t>
      </w:r>
    </w:p>
    <w:p w14:paraId="5B31F407" w14:textId="77777777" w:rsidR="00F0642A" w:rsidRPr="00F0642A" w:rsidRDefault="00F0642A" w:rsidP="00C03EC5">
      <w:pPr>
        <w:rPr>
          <w:b/>
        </w:rPr>
      </w:pPr>
    </w:p>
    <w:p w14:paraId="5E48D535" w14:textId="57278963" w:rsidR="00C03EC5" w:rsidRPr="0010273C" w:rsidRDefault="005526C6" w:rsidP="003F288B">
      <w:pPr>
        <w:pStyle w:val="Heading2"/>
        <w:numPr>
          <w:ilvl w:val="1"/>
          <w:numId w:val="7"/>
        </w:numPr>
        <w:autoSpaceDE/>
        <w:autoSpaceDN/>
        <w:adjustRightInd/>
        <w:snapToGrid/>
        <w:ind w:right="284"/>
        <w:jc w:val="left"/>
        <w:rPr>
          <w:rFonts w:ascii="Arial" w:hAnsi="Arial" w:cs="Arial"/>
          <w:bCs w:val="0"/>
        </w:rPr>
      </w:pPr>
      <w:r w:rsidRPr="0010273C">
        <w:rPr>
          <w:rFonts w:ascii="Arial" w:hAnsi="Arial" w:cs="Arial"/>
          <w:bCs w:val="0"/>
        </w:rPr>
        <w:t>Phase continuity and power consistency tolerance</w:t>
      </w:r>
      <w:r w:rsidR="00F323A8" w:rsidRPr="0010273C">
        <w:rPr>
          <w:rFonts w:ascii="Arial" w:hAnsi="Arial" w:cs="Arial"/>
          <w:bCs w:val="0"/>
        </w:rPr>
        <w:t xml:space="preserve"> </w:t>
      </w:r>
    </w:p>
    <w:p w14:paraId="4340AE81" w14:textId="77FA19D9" w:rsidR="00173ADD" w:rsidRDefault="00933A05" w:rsidP="009911ED">
      <w:pPr>
        <w:spacing w:line="252" w:lineRule="auto"/>
      </w:pPr>
      <w:r>
        <w:t>In this section</w:t>
      </w:r>
      <w:r w:rsidR="009A69FB">
        <w:t>,</w:t>
      </w:r>
      <w:r>
        <w:t xml:space="preserve"> we provide</w:t>
      </w:r>
      <w:r w:rsidR="00491131">
        <w:t xml:space="preserve"> LLS</w:t>
      </w:r>
      <w:r>
        <w:t xml:space="preserve"> simulations of the impact of phase discontinuity on </w:t>
      </w:r>
      <w:r w:rsidR="00D44B3E">
        <w:t xml:space="preserve">the </w:t>
      </w:r>
      <w:r>
        <w:t>performance</w:t>
      </w:r>
      <w:r w:rsidR="00E15B2C">
        <w:t xml:space="preserve"> of </w:t>
      </w:r>
      <w:r w:rsidR="006C6A9B">
        <w:t xml:space="preserve">PUCCH </w:t>
      </w:r>
      <w:r w:rsidR="004A36EE">
        <w:t xml:space="preserve">and PSUCH </w:t>
      </w:r>
      <w:r w:rsidR="006C6A9B">
        <w:t>performance.</w:t>
      </w:r>
      <w:r w:rsidR="00F70670">
        <w:t xml:space="preserve"> The simulation setup </w:t>
      </w:r>
      <w:r w:rsidR="009911ED">
        <w:t>is</w:t>
      </w:r>
      <w:r w:rsidR="00F52FA4">
        <w:t xml:space="preserve"> according to Table 1</w:t>
      </w:r>
    </w:p>
    <w:p w14:paraId="00124BA5" w14:textId="6484EA58" w:rsidR="009911ED" w:rsidRDefault="009911ED" w:rsidP="007A12AF">
      <w:pPr>
        <w:spacing w:line="252" w:lineRule="auto"/>
        <w:ind w:left="3" w:firstLine="1"/>
        <w:jc w:val="center"/>
      </w:pPr>
      <w:r w:rsidRPr="00F760C8">
        <w:rPr>
          <w:b/>
          <w:bCs/>
        </w:rPr>
        <w:t>Table 1. System parameters.</w:t>
      </w:r>
    </w:p>
    <w:tbl>
      <w:tblPr>
        <w:tblStyle w:val="TableGrid"/>
        <w:tblW w:w="0" w:type="auto"/>
        <w:tblInd w:w="421" w:type="dxa"/>
        <w:tblLook w:val="04A0" w:firstRow="1" w:lastRow="0" w:firstColumn="1" w:lastColumn="0" w:noHBand="0" w:noVBand="1"/>
      </w:tblPr>
      <w:tblGrid>
        <w:gridCol w:w="2125"/>
        <w:gridCol w:w="3733"/>
        <w:gridCol w:w="3028"/>
      </w:tblGrid>
      <w:tr w:rsidR="00F0642A" w14:paraId="205F66C2" w14:textId="77777777" w:rsidTr="00F0642A">
        <w:tc>
          <w:tcPr>
            <w:tcW w:w="2125" w:type="dxa"/>
            <w:vAlign w:val="center"/>
          </w:tcPr>
          <w:p w14:paraId="3A3E4CA1" w14:textId="32CD308B" w:rsidR="00F0642A" w:rsidRDefault="00F0642A">
            <w:pPr>
              <w:spacing w:line="252" w:lineRule="auto"/>
              <w:jc w:val="center"/>
            </w:pPr>
            <w:r>
              <w:t>Channel</w:t>
            </w:r>
          </w:p>
        </w:tc>
        <w:tc>
          <w:tcPr>
            <w:tcW w:w="3733" w:type="dxa"/>
            <w:vAlign w:val="center"/>
          </w:tcPr>
          <w:p w14:paraId="030EA159" w14:textId="45690046" w:rsidR="00F0642A" w:rsidRDefault="00F0642A">
            <w:pPr>
              <w:spacing w:line="252" w:lineRule="auto"/>
              <w:jc w:val="center"/>
            </w:pPr>
            <w:r>
              <w:t>PUCCH</w:t>
            </w:r>
          </w:p>
        </w:tc>
        <w:tc>
          <w:tcPr>
            <w:tcW w:w="3028" w:type="dxa"/>
          </w:tcPr>
          <w:p w14:paraId="6350732D" w14:textId="702086C9" w:rsidR="00F0642A" w:rsidRDefault="00F0642A">
            <w:pPr>
              <w:spacing w:line="252" w:lineRule="auto"/>
              <w:jc w:val="center"/>
            </w:pPr>
            <w:r>
              <w:t>PUSCH</w:t>
            </w:r>
          </w:p>
        </w:tc>
      </w:tr>
      <w:tr w:rsidR="00F0642A" w14:paraId="689C34F1" w14:textId="2D35F489" w:rsidTr="00F0642A">
        <w:tc>
          <w:tcPr>
            <w:tcW w:w="2125" w:type="dxa"/>
            <w:vAlign w:val="center"/>
          </w:tcPr>
          <w:p w14:paraId="7FF94E51" w14:textId="0A95709A" w:rsidR="00F0642A" w:rsidRDefault="00F0642A">
            <w:pPr>
              <w:spacing w:line="252" w:lineRule="auto"/>
              <w:jc w:val="center"/>
            </w:pPr>
            <w:r>
              <w:t>Carrier frequency</w:t>
            </w:r>
          </w:p>
        </w:tc>
        <w:tc>
          <w:tcPr>
            <w:tcW w:w="3733" w:type="dxa"/>
            <w:vAlign w:val="center"/>
          </w:tcPr>
          <w:p w14:paraId="1A3E71B0" w14:textId="049D3571" w:rsidR="00F0642A" w:rsidRDefault="00F0642A">
            <w:pPr>
              <w:spacing w:line="252" w:lineRule="auto"/>
              <w:jc w:val="center"/>
            </w:pPr>
            <w:r>
              <w:t>4 GHz</w:t>
            </w:r>
          </w:p>
        </w:tc>
        <w:tc>
          <w:tcPr>
            <w:tcW w:w="3028" w:type="dxa"/>
          </w:tcPr>
          <w:p w14:paraId="09F3005E" w14:textId="04E5D478" w:rsidR="00F0642A" w:rsidRDefault="004A36EE">
            <w:pPr>
              <w:spacing w:line="252" w:lineRule="auto"/>
              <w:jc w:val="center"/>
            </w:pPr>
            <w:r>
              <w:t>4 GHz</w:t>
            </w:r>
          </w:p>
        </w:tc>
      </w:tr>
      <w:tr w:rsidR="004A36EE" w14:paraId="1198853B" w14:textId="6D044973" w:rsidTr="003432CB">
        <w:tc>
          <w:tcPr>
            <w:tcW w:w="2125" w:type="dxa"/>
            <w:vAlign w:val="center"/>
          </w:tcPr>
          <w:p w14:paraId="4BA7F0BE" w14:textId="6356A722" w:rsidR="004A36EE" w:rsidRDefault="004A36EE" w:rsidP="004A36EE">
            <w:pPr>
              <w:spacing w:line="252" w:lineRule="auto"/>
              <w:jc w:val="center"/>
            </w:pPr>
            <w:r>
              <w:t>Subcarrier spacing</w:t>
            </w:r>
          </w:p>
        </w:tc>
        <w:tc>
          <w:tcPr>
            <w:tcW w:w="3733" w:type="dxa"/>
            <w:vAlign w:val="center"/>
          </w:tcPr>
          <w:p w14:paraId="04CB9825" w14:textId="440D0318" w:rsidR="004A36EE" w:rsidRDefault="004A36EE" w:rsidP="004A36EE">
            <w:pPr>
              <w:spacing w:line="252" w:lineRule="auto"/>
              <w:jc w:val="center"/>
            </w:pPr>
            <w:r>
              <w:t>30 kHz</w:t>
            </w:r>
          </w:p>
        </w:tc>
        <w:tc>
          <w:tcPr>
            <w:tcW w:w="3028" w:type="dxa"/>
            <w:vAlign w:val="center"/>
          </w:tcPr>
          <w:p w14:paraId="5882C33A" w14:textId="5D0C31D3" w:rsidR="004A36EE" w:rsidRDefault="004A36EE" w:rsidP="004A36EE">
            <w:pPr>
              <w:spacing w:line="252" w:lineRule="auto"/>
              <w:jc w:val="center"/>
            </w:pPr>
            <w:r>
              <w:t>30 kHz</w:t>
            </w:r>
          </w:p>
        </w:tc>
      </w:tr>
      <w:tr w:rsidR="004A36EE" w14:paraId="48AFFCEB" w14:textId="5B97E87A" w:rsidTr="00F0642A">
        <w:tc>
          <w:tcPr>
            <w:tcW w:w="2125" w:type="dxa"/>
            <w:vAlign w:val="center"/>
          </w:tcPr>
          <w:p w14:paraId="233BEE58" w14:textId="47310D31" w:rsidR="004A36EE" w:rsidRDefault="004A36EE" w:rsidP="004A36EE">
            <w:pPr>
              <w:spacing w:line="252" w:lineRule="auto"/>
              <w:jc w:val="center"/>
            </w:pPr>
            <w:r>
              <w:t>BWP size</w:t>
            </w:r>
          </w:p>
        </w:tc>
        <w:tc>
          <w:tcPr>
            <w:tcW w:w="3733" w:type="dxa"/>
            <w:vAlign w:val="center"/>
          </w:tcPr>
          <w:p w14:paraId="4D336B80" w14:textId="550BCB59" w:rsidR="004A36EE" w:rsidRDefault="004A36EE" w:rsidP="004A36EE">
            <w:pPr>
              <w:spacing w:line="252" w:lineRule="auto"/>
              <w:jc w:val="center"/>
            </w:pPr>
            <w:r>
              <w:t>273 PRBs</w:t>
            </w:r>
          </w:p>
        </w:tc>
        <w:tc>
          <w:tcPr>
            <w:tcW w:w="3028" w:type="dxa"/>
          </w:tcPr>
          <w:p w14:paraId="6DBE65E3" w14:textId="119062D5" w:rsidR="004A36EE" w:rsidRDefault="004A36EE" w:rsidP="004A36EE">
            <w:pPr>
              <w:spacing w:line="252" w:lineRule="auto"/>
              <w:jc w:val="center"/>
            </w:pPr>
            <w:r>
              <w:t xml:space="preserve">6 </w:t>
            </w:r>
            <w:r w:rsidR="007C4C4B">
              <w:t xml:space="preserve">and 2 </w:t>
            </w:r>
            <w:r>
              <w:t>PRBs</w:t>
            </w:r>
          </w:p>
        </w:tc>
      </w:tr>
      <w:tr w:rsidR="004A36EE" w14:paraId="24E7F2B3" w14:textId="6DA55AB6" w:rsidTr="00F0642A">
        <w:tc>
          <w:tcPr>
            <w:tcW w:w="2125" w:type="dxa"/>
            <w:vAlign w:val="center"/>
          </w:tcPr>
          <w:p w14:paraId="2286A109" w14:textId="11E7A822" w:rsidR="004A36EE" w:rsidRDefault="004A36EE" w:rsidP="004A36EE">
            <w:pPr>
              <w:spacing w:line="252" w:lineRule="auto"/>
              <w:jc w:val="center"/>
            </w:pPr>
            <w:r>
              <w:t>Antennas</w:t>
            </w:r>
          </w:p>
        </w:tc>
        <w:tc>
          <w:tcPr>
            <w:tcW w:w="3733" w:type="dxa"/>
            <w:vAlign w:val="center"/>
          </w:tcPr>
          <w:p w14:paraId="21DC8BB2" w14:textId="7185683C" w:rsidR="004A36EE" w:rsidRDefault="004A36EE" w:rsidP="004A36EE">
            <w:pPr>
              <w:spacing w:line="252" w:lineRule="auto"/>
              <w:jc w:val="center"/>
            </w:pPr>
            <w:r>
              <w:t>1T2R</w:t>
            </w:r>
          </w:p>
        </w:tc>
        <w:tc>
          <w:tcPr>
            <w:tcW w:w="3028" w:type="dxa"/>
          </w:tcPr>
          <w:p w14:paraId="7B95EF06" w14:textId="76BB5B56" w:rsidR="004A36EE" w:rsidRDefault="004A36EE" w:rsidP="004A36EE">
            <w:pPr>
              <w:spacing w:line="252" w:lineRule="auto"/>
              <w:jc w:val="center"/>
            </w:pPr>
            <w:r>
              <w:t>1T1R</w:t>
            </w:r>
          </w:p>
        </w:tc>
      </w:tr>
      <w:tr w:rsidR="004A36EE" w14:paraId="2C827C60" w14:textId="430395D2" w:rsidTr="00F0642A">
        <w:tc>
          <w:tcPr>
            <w:tcW w:w="2125" w:type="dxa"/>
            <w:vAlign w:val="center"/>
          </w:tcPr>
          <w:p w14:paraId="715677FE" w14:textId="09CA0635" w:rsidR="004A36EE" w:rsidRDefault="004A36EE" w:rsidP="004A36EE">
            <w:pPr>
              <w:spacing w:line="252" w:lineRule="auto"/>
              <w:jc w:val="center"/>
            </w:pPr>
            <w:r>
              <w:t>Channel</w:t>
            </w:r>
          </w:p>
        </w:tc>
        <w:tc>
          <w:tcPr>
            <w:tcW w:w="3733" w:type="dxa"/>
            <w:vAlign w:val="center"/>
          </w:tcPr>
          <w:p w14:paraId="1D46499B" w14:textId="5DBEC452" w:rsidR="004A36EE" w:rsidRDefault="004A36EE" w:rsidP="004A36EE">
            <w:pPr>
              <w:spacing w:line="252" w:lineRule="auto"/>
              <w:jc w:val="center"/>
            </w:pPr>
            <w:r>
              <w:t>TDL-C (NLoS), low correlation</w:t>
            </w:r>
          </w:p>
        </w:tc>
        <w:tc>
          <w:tcPr>
            <w:tcW w:w="3028" w:type="dxa"/>
          </w:tcPr>
          <w:p w14:paraId="7B976FFA" w14:textId="7A45674B" w:rsidR="004A36EE" w:rsidRDefault="004A36EE" w:rsidP="004A36EE">
            <w:pPr>
              <w:spacing w:line="252" w:lineRule="auto"/>
              <w:jc w:val="center"/>
            </w:pPr>
            <w:r>
              <w:t>TDL-C (NLoS)</w:t>
            </w:r>
          </w:p>
        </w:tc>
      </w:tr>
      <w:tr w:rsidR="004A36EE" w14:paraId="4C399B7B" w14:textId="77C21ACD" w:rsidTr="00F0642A">
        <w:tc>
          <w:tcPr>
            <w:tcW w:w="2125" w:type="dxa"/>
            <w:vAlign w:val="center"/>
          </w:tcPr>
          <w:p w14:paraId="24EA4A24" w14:textId="006E9380" w:rsidR="004A36EE" w:rsidRDefault="004A36EE" w:rsidP="004A36EE">
            <w:pPr>
              <w:spacing w:line="252" w:lineRule="auto"/>
              <w:jc w:val="center"/>
            </w:pPr>
            <w:r>
              <w:t>Repetitions</w:t>
            </w:r>
          </w:p>
        </w:tc>
        <w:tc>
          <w:tcPr>
            <w:tcW w:w="3733" w:type="dxa"/>
            <w:vAlign w:val="center"/>
          </w:tcPr>
          <w:p w14:paraId="4B2B03B2" w14:textId="084D4661" w:rsidR="004A36EE" w:rsidRDefault="004A36EE" w:rsidP="004A36EE">
            <w:pPr>
              <w:spacing w:line="252" w:lineRule="auto"/>
              <w:jc w:val="center"/>
            </w:pPr>
            <w:r>
              <w:t>7 blind repetitions (i.e., 8 total transmissions)</w:t>
            </w:r>
          </w:p>
        </w:tc>
        <w:tc>
          <w:tcPr>
            <w:tcW w:w="3028" w:type="dxa"/>
          </w:tcPr>
          <w:p w14:paraId="6C8B1E02" w14:textId="0583D5D9" w:rsidR="004A36EE" w:rsidRDefault="004A36EE" w:rsidP="004A36EE">
            <w:pPr>
              <w:spacing w:line="252" w:lineRule="auto"/>
              <w:jc w:val="center"/>
            </w:pPr>
            <w:r>
              <w:t>9 blind repetitions (i.e., 10 total transmissions)</w:t>
            </w:r>
          </w:p>
        </w:tc>
      </w:tr>
      <w:tr w:rsidR="004A36EE" w14:paraId="5AA0A1A5" w14:textId="2601FA5E" w:rsidTr="00F0642A">
        <w:tc>
          <w:tcPr>
            <w:tcW w:w="2125" w:type="dxa"/>
            <w:vAlign w:val="center"/>
          </w:tcPr>
          <w:p w14:paraId="590E9307" w14:textId="3F0CD384" w:rsidR="004A36EE" w:rsidRDefault="004A36EE" w:rsidP="004A36EE">
            <w:pPr>
              <w:spacing w:line="252" w:lineRule="auto"/>
              <w:jc w:val="center"/>
            </w:pPr>
            <w:r>
              <w:t>format</w:t>
            </w:r>
          </w:p>
        </w:tc>
        <w:tc>
          <w:tcPr>
            <w:tcW w:w="3733" w:type="dxa"/>
            <w:vAlign w:val="center"/>
          </w:tcPr>
          <w:p w14:paraId="1F2B491D" w14:textId="326B39EC" w:rsidR="004A36EE" w:rsidRDefault="004A36EE" w:rsidP="004A36EE">
            <w:pPr>
              <w:spacing w:line="252" w:lineRule="auto"/>
              <w:jc w:val="center"/>
            </w:pPr>
            <w:r>
              <w:t>14 symbol PUCCH format 3, with 14 DMRS per slot. Intra-slot frequency hopping. 11 bit payload.</w:t>
            </w:r>
          </w:p>
        </w:tc>
        <w:tc>
          <w:tcPr>
            <w:tcW w:w="3028" w:type="dxa"/>
          </w:tcPr>
          <w:p w14:paraId="34EE9DDF" w14:textId="6C977FA2" w:rsidR="004A36EE" w:rsidRDefault="004A36EE" w:rsidP="004A36EE">
            <w:pPr>
              <w:spacing w:line="252" w:lineRule="auto"/>
              <w:jc w:val="center"/>
            </w:pPr>
            <w:r>
              <w:t>QPSK, code-rate 193/1024, DMRS in symbol 3 at every second subcarrier</w:t>
            </w:r>
          </w:p>
        </w:tc>
      </w:tr>
      <w:tr w:rsidR="004A36EE" w14:paraId="14572F6C" w14:textId="703CABCE" w:rsidTr="00F0642A">
        <w:tc>
          <w:tcPr>
            <w:tcW w:w="2125" w:type="dxa"/>
            <w:vAlign w:val="center"/>
          </w:tcPr>
          <w:p w14:paraId="767C46BC" w14:textId="7A20F09A" w:rsidR="004A36EE" w:rsidRDefault="004A36EE" w:rsidP="004A36EE">
            <w:pPr>
              <w:spacing w:line="252" w:lineRule="auto"/>
              <w:jc w:val="center"/>
            </w:pPr>
            <w:r>
              <w:t>UE speed</w:t>
            </w:r>
          </w:p>
        </w:tc>
        <w:tc>
          <w:tcPr>
            <w:tcW w:w="3733" w:type="dxa"/>
            <w:vAlign w:val="center"/>
          </w:tcPr>
          <w:p w14:paraId="18B289A5" w14:textId="6FE5EB96" w:rsidR="004A36EE" w:rsidRDefault="004A36EE" w:rsidP="004A36EE">
            <w:pPr>
              <w:spacing w:line="252" w:lineRule="auto"/>
              <w:jc w:val="center"/>
            </w:pPr>
            <w:r>
              <w:t>10 km/h and 30 km/h</w:t>
            </w:r>
          </w:p>
        </w:tc>
        <w:tc>
          <w:tcPr>
            <w:tcW w:w="3028" w:type="dxa"/>
          </w:tcPr>
          <w:p w14:paraId="6297F964" w14:textId="268C3222" w:rsidR="004A36EE" w:rsidRDefault="004A36EE" w:rsidP="004A36EE">
            <w:pPr>
              <w:spacing w:line="252" w:lineRule="auto"/>
              <w:jc w:val="center"/>
            </w:pPr>
            <w:r>
              <w:t>30 km/h</w:t>
            </w:r>
          </w:p>
        </w:tc>
      </w:tr>
      <w:tr w:rsidR="004A36EE" w14:paraId="698947A7" w14:textId="7DA5FF1C" w:rsidTr="00F0642A">
        <w:tc>
          <w:tcPr>
            <w:tcW w:w="2125" w:type="dxa"/>
            <w:vAlign w:val="center"/>
          </w:tcPr>
          <w:p w14:paraId="6FC309B7" w14:textId="78E8792D" w:rsidR="004A36EE" w:rsidRDefault="004A36EE" w:rsidP="004A36EE">
            <w:pPr>
              <w:spacing w:line="252" w:lineRule="auto"/>
              <w:jc w:val="center"/>
            </w:pPr>
            <w:r>
              <w:t>Slot format</w:t>
            </w:r>
          </w:p>
        </w:tc>
        <w:tc>
          <w:tcPr>
            <w:tcW w:w="3733" w:type="dxa"/>
            <w:vAlign w:val="center"/>
          </w:tcPr>
          <w:p w14:paraId="28589643" w14:textId="760AC584" w:rsidR="004A36EE" w:rsidRDefault="004A36EE" w:rsidP="004A36EE">
            <w:pPr>
              <w:spacing w:line="252" w:lineRule="auto"/>
              <w:jc w:val="center"/>
            </w:pPr>
            <w:r>
              <w:t>[1 0] (to be explained below)</w:t>
            </w:r>
          </w:p>
        </w:tc>
        <w:tc>
          <w:tcPr>
            <w:tcW w:w="3028" w:type="dxa"/>
          </w:tcPr>
          <w:p w14:paraId="6438E243" w14:textId="5FF707F7" w:rsidR="004A36EE" w:rsidRDefault="004A36EE" w:rsidP="004A36EE">
            <w:pPr>
              <w:spacing w:line="252" w:lineRule="auto"/>
              <w:jc w:val="center"/>
            </w:pPr>
            <w:r>
              <w:t>[1]</w:t>
            </w:r>
          </w:p>
        </w:tc>
      </w:tr>
      <w:tr w:rsidR="004A36EE" w14:paraId="3EF32EB8" w14:textId="35A8B364" w:rsidTr="00F0642A">
        <w:tc>
          <w:tcPr>
            <w:tcW w:w="2125" w:type="dxa"/>
            <w:vAlign w:val="center"/>
          </w:tcPr>
          <w:p w14:paraId="528EBE2A" w14:textId="0448CF1B" w:rsidR="004A36EE" w:rsidRDefault="004A36EE" w:rsidP="004A36EE">
            <w:pPr>
              <w:spacing w:line="252" w:lineRule="auto"/>
              <w:jc w:val="center"/>
            </w:pPr>
            <w:r>
              <w:t>Receiver</w:t>
            </w:r>
          </w:p>
        </w:tc>
        <w:tc>
          <w:tcPr>
            <w:tcW w:w="3733" w:type="dxa"/>
            <w:vAlign w:val="center"/>
          </w:tcPr>
          <w:p w14:paraId="49222BB2" w14:textId="7212D17D" w:rsidR="004A36EE" w:rsidRDefault="004A36EE" w:rsidP="004A36EE">
            <w:pPr>
              <w:spacing w:line="252" w:lineRule="auto"/>
              <w:jc w:val="center"/>
            </w:pPr>
            <w:r>
              <w:t>Perfect time and frequency synchronization. See text for further details. Perfect knowledge of channel statistics. No knowledge of phase inconsistency.</w:t>
            </w:r>
          </w:p>
        </w:tc>
        <w:tc>
          <w:tcPr>
            <w:tcW w:w="3028" w:type="dxa"/>
          </w:tcPr>
          <w:p w14:paraId="23F6E57C" w14:textId="0C7D72CD" w:rsidR="004A36EE" w:rsidRDefault="004A36EE" w:rsidP="004A36EE">
            <w:pPr>
              <w:spacing w:line="252" w:lineRule="auto"/>
              <w:jc w:val="center"/>
            </w:pPr>
            <w:r>
              <w:t>Perfect time and frequency synchronization. See text for further details. Perfect knowledge of channel statistics. No knowledge of phase inconsistency.</w:t>
            </w:r>
          </w:p>
        </w:tc>
      </w:tr>
    </w:tbl>
    <w:p w14:paraId="2EB9B53E" w14:textId="77777777" w:rsidR="00641712" w:rsidRDefault="00641712" w:rsidP="007A12AF">
      <w:pPr>
        <w:spacing w:line="252" w:lineRule="auto"/>
        <w:ind w:left="3" w:firstLine="1"/>
        <w:jc w:val="left"/>
        <w:rPr>
          <w:b/>
          <w:bCs/>
        </w:rPr>
      </w:pPr>
    </w:p>
    <w:p w14:paraId="66E6C5B1" w14:textId="77777777" w:rsidR="00DD2F69" w:rsidRDefault="00DD2F69" w:rsidP="007A12AF">
      <w:pPr>
        <w:spacing w:line="252" w:lineRule="auto"/>
        <w:ind w:left="3" w:firstLine="1"/>
        <w:jc w:val="left"/>
        <w:rPr>
          <w:b/>
          <w:bCs/>
        </w:rPr>
      </w:pPr>
    </w:p>
    <w:p w14:paraId="03D0B5B6" w14:textId="4B285F8F" w:rsidR="00503F7A" w:rsidRPr="007A12AF" w:rsidRDefault="004A36EE" w:rsidP="007A12AF">
      <w:pPr>
        <w:spacing w:line="252" w:lineRule="auto"/>
        <w:ind w:left="3" w:firstLine="1"/>
        <w:jc w:val="left"/>
        <w:rPr>
          <w:b/>
          <w:bCs/>
        </w:rPr>
      </w:pPr>
      <w:r>
        <w:rPr>
          <w:b/>
          <w:bCs/>
        </w:rPr>
        <w:t>PUCCH</w:t>
      </w:r>
    </w:p>
    <w:p w14:paraId="1AA39951" w14:textId="0DB4C716" w:rsidR="00173ADD" w:rsidRDefault="006561DA" w:rsidP="00173ADD">
      <w:pPr>
        <w:spacing w:line="252" w:lineRule="auto"/>
      </w:pPr>
      <w:r>
        <w:t xml:space="preserve">We assume </w:t>
      </w:r>
      <w:r w:rsidR="0096309A">
        <w:t>that every second slot is an UL slot</w:t>
      </w:r>
      <w:r w:rsidR="00650D3F">
        <w:t>, represented by [1 0] in Table 1. Th</w:t>
      </w:r>
      <w:r w:rsidR="00531F54">
        <w:t xml:space="preserve">e UE maintains </w:t>
      </w:r>
      <w:r w:rsidR="00D44B3E">
        <w:t>a</w:t>
      </w:r>
      <w:r w:rsidR="00531F54">
        <w:t xml:space="preserve"> constant phase within each UL slot but </w:t>
      </w:r>
      <w:r w:rsidR="00146A1A">
        <w:t xml:space="preserve">has a phase jump between consecutive slots. </w:t>
      </w:r>
      <w:r w:rsidR="000D7648">
        <w:t xml:space="preserve">If </w:t>
      </w:r>
      <w:r w:rsidR="00E0249C">
        <w:t xml:space="preserve">UL </w:t>
      </w:r>
      <w:r w:rsidR="000D7648">
        <w:t xml:space="preserve">slot </w:t>
      </w:r>
      <w:r w:rsidR="000D7648">
        <w:rPr>
          <w:i/>
          <w:iCs/>
        </w:rPr>
        <w:t>k</w:t>
      </w:r>
      <w:r w:rsidR="000D7648">
        <w:t xml:space="preserve"> has a reference phase of </w:t>
      </w:r>
      <m:oMath>
        <m:sSub>
          <m:sSubPr>
            <m:ctrlPr>
              <w:rPr>
                <w:rFonts w:ascii="Cambria Math" w:hAnsi="Cambria Math"/>
                <w:i/>
              </w:rPr>
            </m:ctrlPr>
          </m:sSubPr>
          <m:e>
            <m:r>
              <w:rPr>
                <w:rFonts w:ascii="Cambria Math" w:hAnsi="Cambria Math"/>
              </w:rPr>
              <m:t>φ</m:t>
            </m:r>
          </m:e>
          <m:sub>
            <m:r>
              <w:rPr>
                <w:rFonts w:ascii="Cambria Math" w:hAnsi="Cambria Math"/>
              </w:rPr>
              <m:t>k</m:t>
            </m:r>
          </m:sub>
        </m:sSub>
      </m:oMath>
      <w:r w:rsidR="00E0249C">
        <w:t xml:space="preserve">, </w:t>
      </w:r>
      <w:r w:rsidR="00873CA8">
        <w:t xml:space="preserve">where the innovations </w:t>
      </w:r>
      <m:oMath>
        <m:sSub>
          <m:sSubPr>
            <m:ctrlPr>
              <w:rPr>
                <w:rFonts w:ascii="Cambria Math" w:hAnsi="Cambria Math"/>
                <w:i/>
              </w:rPr>
            </m:ctrlPr>
          </m:sSubPr>
          <m:e>
            <m:r>
              <w:rPr>
                <w:rFonts w:ascii="Cambria Math" w:hAnsi="Cambria Math"/>
              </w:rPr>
              <m:t>φ</m:t>
            </m:r>
          </m:e>
          <m:sub>
            <m:r>
              <w:rPr>
                <w:rFonts w:ascii="Cambria Math" w:hAnsi="Cambria Math"/>
              </w:rPr>
              <m:t>k</m:t>
            </m:r>
          </m:sub>
        </m:sSub>
      </m:oMath>
      <w:r w:rsidR="00873CA8">
        <w:t xml:space="preserve"> are independent and uniformly distributed </w:t>
      </w:r>
      <w:r w:rsidR="00E23FE5">
        <w:t xml:space="preserve">within </w:t>
      </w:r>
      <m:oMath>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max</m:t>
            </m:r>
          </m:sub>
        </m:sSub>
        <m:r>
          <w:rPr>
            <w:rFonts w:ascii="Cambria Math" w:hAnsi="Cambria Math"/>
          </w:rPr>
          <m:t>]</m:t>
        </m:r>
      </m:oMath>
      <w:r w:rsidR="009E1A9F">
        <w:t>.</w:t>
      </w:r>
      <w:r w:rsidR="000C221B">
        <w:t xml:space="preserve"> </w:t>
      </w:r>
      <w:r w:rsidR="00F45CC9">
        <w:t xml:space="preserve">Since only every second slot is UL, we have that the phase </w:t>
      </w:r>
      <w:r w:rsidR="00153237">
        <w:t xml:space="preserve">may change at most </w:t>
      </w:r>
      <m:oMath>
        <m:sSub>
          <m:sSubPr>
            <m:ctrlPr>
              <w:rPr>
                <w:rFonts w:ascii="Cambria Math" w:hAnsi="Cambria Math"/>
                <w:i/>
              </w:rPr>
            </m:ctrlPr>
          </m:sSubPr>
          <m:e>
            <m:r>
              <w:rPr>
                <w:rFonts w:ascii="Cambria Math" w:hAnsi="Cambria Math"/>
              </w:rPr>
              <m:t>φ</m:t>
            </m:r>
          </m:e>
          <m:sub>
            <m:r>
              <w:rPr>
                <w:rFonts w:ascii="Cambria Math" w:hAnsi="Cambria Math"/>
              </w:rPr>
              <m:t>max</m:t>
            </m:r>
          </m:sub>
        </m:sSub>
      </m:oMath>
      <w:r w:rsidR="00153237">
        <w:t xml:space="preserve"> per ms</w:t>
      </w:r>
      <w:r w:rsidR="00BD0C34">
        <w:t xml:space="preserve"> (</w:t>
      </w:r>
      <w:r w:rsidR="00503F7A">
        <w:t xml:space="preserve">the </w:t>
      </w:r>
      <w:r w:rsidR="00BD0C34">
        <w:t>slot time is 0.5 ms).</w:t>
      </w:r>
    </w:p>
    <w:p w14:paraId="75075AD3" w14:textId="7E8E6D47" w:rsidR="00D011E9" w:rsidRDefault="002B7504" w:rsidP="00173ADD">
      <w:pPr>
        <w:spacing w:line="252" w:lineRule="auto"/>
      </w:pPr>
      <w:r>
        <w:t xml:space="preserve">We consider a receiver that performs either </w:t>
      </w:r>
      <w:r w:rsidR="004F09D3">
        <w:t>single slot</w:t>
      </w:r>
      <w:r>
        <w:t xml:space="preserve"> channel estimation</w:t>
      </w:r>
      <w:r w:rsidR="004F09D3">
        <w:t xml:space="preserve"> (CE)</w:t>
      </w:r>
      <w:r>
        <w:t xml:space="preserve">, or </w:t>
      </w:r>
      <w:r w:rsidR="006C45D5">
        <w:t xml:space="preserve">joint </w:t>
      </w:r>
      <w:r w:rsidR="00D67F5E">
        <w:t>CE</w:t>
      </w:r>
      <w:r w:rsidR="006C45D5">
        <w:t xml:space="preserve"> across multiple slots.</w:t>
      </w:r>
      <w:r w:rsidR="00DA57D0">
        <w:t xml:space="preserve"> </w:t>
      </w:r>
      <w:r w:rsidR="00F27CA8">
        <w:t xml:space="preserve">For the </w:t>
      </w:r>
      <w:r w:rsidR="004F09D3">
        <w:t>single slot CE, the receiver est</w:t>
      </w:r>
      <w:r w:rsidR="005A3142">
        <w:t xml:space="preserve">imates the channel based on the DMRSs in </w:t>
      </w:r>
      <w:r w:rsidR="003627D8">
        <w:t>each slot</w:t>
      </w:r>
      <w:r w:rsidR="007866DF">
        <w:t xml:space="preserve">; it therefore follows that the parameter </w:t>
      </w:r>
      <m:oMath>
        <m:sSub>
          <m:sSubPr>
            <m:ctrlPr>
              <w:rPr>
                <w:rFonts w:ascii="Cambria Math" w:hAnsi="Cambria Math"/>
                <w:i/>
              </w:rPr>
            </m:ctrlPr>
          </m:sSubPr>
          <m:e>
            <m:r>
              <w:rPr>
                <w:rFonts w:ascii="Cambria Math" w:hAnsi="Cambria Math"/>
              </w:rPr>
              <m:t>φ</m:t>
            </m:r>
          </m:e>
          <m:sub>
            <m:r>
              <w:rPr>
                <w:rFonts w:ascii="Cambria Math" w:hAnsi="Cambria Math"/>
              </w:rPr>
              <m:t>max</m:t>
            </m:r>
          </m:sub>
        </m:sSub>
      </m:oMath>
      <w:r w:rsidR="007866DF">
        <w:t xml:space="preserve"> has no influence on the performance of single slot CE. </w:t>
      </w:r>
      <w:r w:rsidR="00D67F5E">
        <w:t>For joint CE,</w:t>
      </w:r>
      <w:r w:rsidR="00F87A53">
        <w:t xml:space="preserve"> we </w:t>
      </w:r>
      <w:r w:rsidR="00192AB1">
        <w:t>apply MMSE CE</w:t>
      </w:r>
      <w:r w:rsidR="00F87A53">
        <w:t xml:space="preserve"> </w:t>
      </w:r>
      <w:r w:rsidR="00F058F2">
        <w:t>according to the true</w:t>
      </w:r>
      <w:r w:rsidR="00C62B8A">
        <w:t xml:space="preserve"> </w:t>
      </w:r>
      <w:r w:rsidR="001862AE">
        <w:t xml:space="preserve">propagation </w:t>
      </w:r>
      <w:r w:rsidR="00C62B8A">
        <w:t>channel statistics</w:t>
      </w:r>
      <w:r w:rsidR="00475CC5">
        <w:t>.</w:t>
      </w:r>
      <w:r w:rsidR="00C54AAF">
        <w:t xml:space="preserve"> </w:t>
      </w:r>
      <w:r w:rsidR="00475CC5">
        <w:t xml:space="preserve">Therefore, when estimating the channels of slot </w:t>
      </w:r>
      <w:r w:rsidR="00475CC5">
        <w:rPr>
          <w:i/>
          <w:iCs/>
        </w:rPr>
        <w:t>k</w:t>
      </w:r>
      <w:r w:rsidR="00475CC5">
        <w:t>, DMRS</w:t>
      </w:r>
      <w:r w:rsidR="00C5117D">
        <w:t xml:space="preserve"> observations from </w:t>
      </w:r>
      <w:r w:rsidR="00475CC5">
        <w:t>all other slots</w:t>
      </w:r>
      <w:r w:rsidR="00C5117D">
        <w:t xml:space="preserve"> are exploited</w:t>
      </w:r>
      <w:r w:rsidR="001862AE">
        <w:t xml:space="preserve">. </w:t>
      </w:r>
      <w:r w:rsidR="006D662C">
        <w:t xml:space="preserve">We point out that the joint CE </w:t>
      </w:r>
      <w:r w:rsidR="00B53221">
        <w:t xml:space="preserve">operates as if </w:t>
      </w:r>
      <m:oMath>
        <m:sSub>
          <m:sSubPr>
            <m:ctrlPr>
              <w:rPr>
                <w:rFonts w:ascii="Cambria Math" w:hAnsi="Cambria Math"/>
                <w:i/>
              </w:rPr>
            </m:ctrlPr>
          </m:sSubPr>
          <m:e>
            <m:r>
              <w:rPr>
                <w:rFonts w:ascii="Cambria Math" w:hAnsi="Cambria Math"/>
              </w:rPr>
              <m:t>φ</m:t>
            </m:r>
          </m:e>
          <m:sub>
            <m:r>
              <w:rPr>
                <w:rFonts w:ascii="Cambria Math" w:hAnsi="Cambria Math"/>
              </w:rPr>
              <m:t>max</m:t>
            </m:r>
          </m:sub>
        </m:sSub>
        <m:r>
          <w:rPr>
            <w:rFonts w:ascii="Cambria Math" w:hAnsi="Cambria Math"/>
          </w:rPr>
          <m:t>=0</m:t>
        </m:r>
      </m:oMath>
      <w:r w:rsidR="00B53221">
        <w:t>.</w:t>
      </w:r>
    </w:p>
    <w:p w14:paraId="6A8F552D" w14:textId="66972491" w:rsidR="00447A5F" w:rsidRDefault="00D011E9" w:rsidP="00447A5F">
      <w:pPr>
        <w:spacing w:line="252" w:lineRule="auto"/>
      </w:pPr>
      <w:r>
        <w:t xml:space="preserve">Our LLS are provided in Figures 1 and 2, for UE speeds of 30 km/h and 10 km/h, respectively. </w:t>
      </w:r>
      <w:r w:rsidR="00406FF1">
        <w:t>Results for single slot CE are shown in red. The blue curves represent</w:t>
      </w:r>
      <w:r w:rsidR="00447A5F">
        <w:t xml:space="preserve"> joint CE but with no phase discontinuity, i.e., </w:t>
      </w:r>
      <m:oMath>
        <m:sSub>
          <m:sSubPr>
            <m:ctrlPr>
              <w:rPr>
                <w:rFonts w:ascii="Cambria Math" w:hAnsi="Cambria Math"/>
                <w:i/>
              </w:rPr>
            </m:ctrlPr>
          </m:sSubPr>
          <m:e>
            <m:r>
              <w:rPr>
                <w:rFonts w:ascii="Cambria Math" w:hAnsi="Cambria Math"/>
              </w:rPr>
              <m:t>φ</m:t>
            </m:r>
          </m:e>
          <m:sub>
            <m:r>
              <w:rPr>
                <w:rFonts w:ascii="Cambria Math" w:hAnsi="Cambria Math"/>
              </w:rPr>
              <m:t>max</m:t>
            </m:r>
          </m:sub>
        </m:sSub>
        <m:r>
          <w:rPr>
            <w:rFonts w:ascii="Cambria Math" w:hAnsi="Cambria Math"/>
          </w:rPr>
          <m:t>=0</m:t>
        </m:r>
      </m:oMath>
      <w:r w:rsidR="00447A5F">
        <w:t>. The black curves are obtained with joint CE, but at various levels of phase discontinuity.</w:t>
      </w:r>
    </w:p>
    <w:p w14:paraId="43AFC8CA" w14:textId="34ABD1F3" w:rsidR="00447A5F" w:rsidRDefault="00447A5F" w:rsidP="00447A5F">
      <w:pPr>
        <w:spacing w:line="252" w:lineRule="auto"/>
      </w:pPr>
      <w:r>
        <w:t>Here are our key observations</w:t>
      </w:r>
    </w:p>
    <w:p w14:paraId="6D1296C9" w14:textId="5C269D37" w:rsidR="00447A5F" w:rsidRPr="007A12AF" w:rsidRDefault="00447A5F" w:rsidP="00447A5F">
      <w:pPr>
        <w:pStyle w:val="ListParagraph"/>
        <w:numPr>
          <w:ilvl w:val="0"/>
          <w:numId w:val="15"/>
        </w:numPr>
        <w:spacing w:line="252" w:lineRule="auto"/>
        <w:rPr>
          <w:rFonts w:ascii="Times New Roman" w:hAnsi="Times New Roman" w:cs="Times New Roman"/>
          <w:sz w:val="22"/>
          <w:szCs w:val="22"/>
        </w:rPr>
      </w:pPr>
      <w:r w:rsidRPr="007A12AF">
        <w:rPr>
          <w:rFonts w:ascii="Times New Roman" w:hAnsi="Times New Roman" w:cs="Times New Roman"/>
          <w:sz w:val="22"/>
          <w:szCs w:val="22"/>
        </w:rPr>
        <w:t xml:space="preserve">The potential gain of joint CE </w:t>
      </w:r>
      <w:r w:rsidR="00283237" w:rsidRPr="007A12AF">
        <w:rPr>
          <w:rFonts w:ascii="Times New Roman" w:hAnsi="Times New Roman" w:cs="Times New Roman"/>
          <w:sz w:val="22"/>
          <w:szCs w:val="22"/>
        </w:rPr>
        <w:t xml:space="preserve">(difference between blue and red curves) </w:t>
      </w:r>
      <w:r w:rsidRPr="007A12AF">
        <w:rPr>
          <w:rFonts w:ascii="Times New Roman" w:hAnsi="Times New Roman" w:cs="Times New Roman"/>
          <w:sz w:val="22"/>
          <w:szCs w:val="22"/>
        </w:rPr>
        <w:t xml:space="preserve">is higher for </w:t>
      </w:r>
      <w:r w:rsidR="008C3679" w:rsidRPr="007A12AF">
        <w:rPr>
          <w:rFonts w:ascii="Times New Roman" w:hAnsi="Times New Roman" w:cs="Times New Roman"/>
          <w:sz w:val="22"/>
          <w:szCs w:val="22"/>
        </w:rPr>
        <w:t xml:space="preserve">lower UE speeds. </w:t>
      </w:r>
      <w:r w:rsidR="00283237" w:rsidRPr="007A12AF">
        <w:rPr>
          <w:rFonts w:ascii="Times New Roman" w:hAnsi="Times New Roman" w:cs="Times New Roman"/>
          <w:sz w:val="22"/>
          <w:szCs w:val="22"/>
        </w:rPr>
        <w:t xml:space="preserve">This is most natural since the channel changes more </w:t>
      </w:r>
      <w:r w:rsidR="00F50606" w:rsidRPr="007A12AF">
        <w:rPr>
          <w:rFonts w:ascii="Times New Roman" w:hAnsi="Times New Roman" w:cs="Times New Roman"/>
          <w:sz w:val="22"/>
          <w:szCs w:val="22"/>
        </w:rPr>
        <w:t>slowly and</w:t>
      </w:r>
      <w:r w:rsidR="00283237" w:rsidRPr="007A12AF">
        <w:rPr>
          <w:rFonts w:ascii="Times New Roman" w:hAnsi="Times New Roman" w:cs="Times New Roman"/>
          <w:sz w:val="22"/>
          <w:szCs w:val="22"/>
        </w:rPr>
        <w:t xml:space="preserve"> is therefore correlated over a longer time duration. </w:t>
      </w:r>
    </w:p>
    <w:p w14:paraId="7C2A2C13" w14:textId="62DC7F93" w:rsidR="00E548AE" w:rsidRPr="007A12AF" w:rsidRDefault="00E548AE" w:rsidP="00447A5F">
      <w:pPr>
        <w:pStyle w:val="ListParagraph"/>
        <w:numPr>
          <w:ilvl w:val="0"/>
          <w:numId w:val="15"/>
        </w:numPr>
        <w:spacing w:line="252" w:lineRule="auto"/>
        <w:rPr>
          <w:rFonts w:ascii="Times New Roman" w:hAnsi="Times New Roman" w:cs="Times New Roman"/>
          <w:sz w:val="22"/>
          <w:szCs w:val="22"/>
        </w:rPr>
      </w:pPr>
      <w:r w:rsidRPr="007A12AF">
        <w:rPr>
          <w:rFonts w:ascii="Times New Roman" w:hAnsi="Times New Roman" w:cs="Times New Roman"/>
          <w:sz w:val="22"/>
          <w:szCs w:val="22"/>
        </w:rPr>
        <w:t>The performance is worse</w:t>
      </w:r>
      <w:r w:rsidR="00F50606" w:rsidRPr="007A12AF">
        <w:rPr>
          <w:rFonts w:ascii="Times New Roman" w:hAnsi="Times New Roman" w:cs="Times New Roman"/>
          <w:sz w:val="22"/>
          <w:szCs w:val="22"/>
        </w:rPr>
        <w:t xml:space="preserve"> at 10 km/h than for 30 km/h (compare, e.g., the blue curves between the two figures). This is natural since there is less diversity across the 8 blind PUCCH repetitions.</w:t>
      </w:r>
    </w:p>
    <w:p w14:paraId="296342CB" w14:textId="6388ED84" w:rsidR="00EC47DB" w:rsidRPr="007A12AF" w:rsidRDefault="00EC47DB" w:rsidP="00447A5F">
      <w:pPr>
        <w:pStyle w:val="ListParagraph"/>
        <w:numPr>
          <w:ilvl w:val="0"/>
          <w:numId w:val="15"/>
        </w:numPr>
        <w:spacing w:line="252" w:lineRule="auto"/>
        <w:rPr>
          <w:rFonts w:ascii="Times New Roman" w:hAnsi="Times New Roman" w:cs="Times New Roman"/>
          <w:sz w:val="22"/>
          <w:szCs w:val="22"/>
        </w:rPr>
      </w:pPr>
      <w:r w:rsidRPr="007A12AF">
        <w:rPr>
          <w:rFonts w:ascii="Times New Roman" w:hAnsi="Times New Roman" w:cs="Times New Roman"/>
          <w:sz w:val="22"/>
          <w:szCs w:val="22"/>
        </w:rPr>
        <w:t xml:space="preserve">At 30 km/h: </w:t>
      </w:r>
      <w:r w:rsidR="005B7E5F" w:rsidRPr="007A12AF">
        <w:rPr>
          <w:rFonts w:ascii="Times New Roman" w:hAnsi="Times New Roman" w:cs="Times New Roman"/>
          <w:sz w:val="22"/>
          <w:szCs w:val="22"/>
        </w:rPr>
        <w:t xml:space="preserve">Phase discontinuities </w:t>
      </w:r>
      <w:r w:rsidR="00303AEB" w:rsidRPr="007A12AF">
        <w:rPr>
          <w:rFonts w:ascii="Times New Roman" w:hAnsi="Times New Roman" w:cs="Times New Roman"/>
          <w:sz w:val="22"/>
          <w:szCs w:val="22"/>
        </w:rPr>
        <w:t xml:space="preserve">of </w:t>
      </w:r>
      <m:oMath>
        <m:sSub>
          <m:sSubPr>
            <m:ctrlPr>
              <w:rPr>
                <w:rFonts w:ascii="Cambria Math" w:hAnsi="Cambria Math" w:cs="Times New Roman"/>
                <w:i/>
                <w:sz w:val="22"/>
                <w:szCs w:val="22"/>
                <w:lang w:eastAsia="en-US"/>
              </w:rPr>
            </m:ctrlPr>
          </m:sSubPr>
          <m:e>
            <m:r>
              <w:rPr>
                <w:rFonts w:ascii="Cambria Math" w:hAnsi="Cambria Math" w:cs="Times New Roman"/>
                <w:sz w:val="22"/>
                <w:szCs w:val="22"/>
              </w:rPr>
              <m:t>φ</m:t>
            </m:r>
          </m:e>
          <m:sub>
            <m:r>
              <w:rPr>
                <w:rFonts w:ascii="Cambria Math" w:hAnsi="Cambria Math" w:cs="Times New Roman"/>
                <w:sz w:val="22"/>
                <w:szCs w:val="22"/>
              </w:rPr>
              <m:t>max</m:t>
            </m:r>
          </m:sub>
        </m:sSub>
        <m:r>
          <w:rPr>
            <w:rFonts w:ascii="Cambria Math" w:hAnsi="Cambria Math" w:cs="Times New Roman"/>
            <w:sz w:val="22"/>
            <w:szCs w:val="22"/>
          </w:rPr>
          <m:t xml:space="preserve">= </m:t>
        </m:r>
      </m:oMath>
      <w:r w:rsidR="00303AEB" w:rsidRPr="007A12AF">
        <w:rPr>
          <w:rFonts w:ascii="Times New Roman" w:hAnsi="Times New Roman" w:cs="Times New Roman"/>
          <w:sz w:val="22"/>
          <w:szCs w:val="22"/>
        </w:rPr>
        <w:t>40° betwee</w:t>
      </w:r>
      <w:r w:rsidR="00926620" w:rsidRPr="007A12AF">
        <w:rPr>
          <w:rFonts w:ascii="Times New Roman" w:hAnsi="Times New Roman" w:cs="Times New Roman"/>
          <w:sz w:val="22"/>
          <w:szCs w:val="22"/>
        </w:rPr>
        <w:t xml:space="preserve">n consecutive UL slots don’t result in any significant performance degradation. With phase discontinuities of </w:t>
      </w:r>
      <m:oMath>
        <m:sSub>
          <m:sSubPr>
            <m:ctrlPr>
              <w:rPr>
                <w:rFonts w:ascii="Cambria Math" w:hAnsi="Cambria Math" w:cs="Times New Roman"/>
                <w:i/>
                <w:sz w:val="22"/>
                <w:szCs w:val="22"/>
                <w:lang w:eastAsia="en-US"/>
              </w:rPr>
            </m:ctrlPr>
          </m:sSubPr>
          <m:e>
            <m:r>
              <w:rPr>
                <w:rFonts w:ascii="Cambria Math" w:hAnsi="Cambria Math" w:cs="Times New Roman"/>
                <w:sz w:val="22"/>
                <w:szCs w:val="22"/>
              </w:rPr>
              <m:t>φ</m:t>
            </m:r>
          </m:e>
          <m:sub>
            <m:r>
              <w:rPr>
                <w:rFonts w:ascii="Cambria Math" w:hAnsi="Cambria Math" w:cs="Times New Roman"/>
                <w:sz w:val="22"/>
                <w:szCs w:val="22"/>
              </w:rPr>
              <m:t>max</m:t>
            </m:r>
          </m:sub>
        </m:sSub>
        <m:r>
          <w:rPr>
            <w:rFonts w:ascii="Cambria Math" w:hAnsi="Cambria Math" w:cs="Times New Roman"/>
            <w:sz w:val="22"/>
            <w:szCs w:val="22"/>
          </w:rPr>
          <m:t xml:space="preserve">= </m:t>
        </m:r>
      </m:oMath>
      <w:r w:rsidR="00926620" w:rsidRPr="007A12AF">
        <w:rPr>
          <w:rFonts w:ascii="Times New Roman" w:hAnsi="Times New Roman" w:cs="Times New Roman"/>
          <w:sz w:val="22"/>
          <w:szCs w:val="22"/>
        </w:rPr>
        <w:t>60° and above, single slot CE outperform</w:t>
      </w:r>
      <w:r w:rsidR="002B35D7" w:rsidRPr="007A12AF">
        <w:rPr>
          <w:rFonts w:ascii="Times New Roman" w:hAnsi="Times New Roman" w:cs="Times New Roman"/>
          <w:sz w:val="22"/>
          <w:szCs w:val="22"/>
        </w:rPr>
        <w:t>s joint CE.</w:t>
      </w:r>
    </w:p>
    <w:p w14:paraId="190A73C0" w14:textId="06B35DC0" w:rsidR="00B872EF" w:rsidRPr="007A12AF" w:rsidRDefault="002B35D7" w:rsidP="002B35D7">
      <w:pPr>
        <w:pStyle w:val="ListParagraph"/>
        <w:numPr>
          <w:ilvl w:val="0"/>
          <w:numId w:val="15"/>
        </w:numPr>
        <w:spacing w:line="252" w:lineRule="auto"/>
        <w:rPr>
          <w:rFonts w:ascii="Times New Roman" w:hAnsi="Times New Roman" w:cs="Times New Roman"/>
          <w:sz w:val="22"/>
          <w:szCs w:val="22"/>
        </w:rPr>
      </w:pPr>
      <w:r w:rsidRPr="007A12AF">
        <w:rPr>
          <w:rFonts w:ascii="Times New Roman" w:hAnsi="Times New Roman" w:cs="Times New Roman"/>
          <w:sz w:val="22"/>
          <w:szCs w:val="22"/>
        </w:rPr>
        <w:t xml:space="preserve">At 10 km/h: </w:t>
      </w:r>
      <w:r w:rsidR="007F18D4" w:rsidRPr="007A12AF">
        <w:rPr>
          <w:rFonts w:ascii="Times New Roman" w:hAnsi="Times New Roman" w:cs="Times New Roman"/>
          <w:sz w:val="22"/>
          <w:szCs w:val="22"/>
        </w:rPr>
        <w:t xml:space="preserve">Compared with </w:t>
      </w:r>
      <w:r w:rsidR="005F3FC7" w:rsidRPr="007A12AF">
        <w:rPr>
          <w:rFonts w:ascii="Times New Roman" w:hAnsi="Times New Roman" w:cs="Times New Roman"/>
          <w:sz w:val="22"/>
          <w:szCs w:val="22"/>
        </w:rPr>
        <w:t xml:space="preserve">30 km/h, </w:t>
      </w:r>
      <w:r w:rsidR="00E4545E" w:rsidRPr="007A12AF">
        <w:rPr>
          <w:rFonts w:ascii="Times New Roman" w:hAnsi="Times New Roman" w:cs="Times New Roman"/>
          <w:sz w:val="22"/>
          <w:szCs w:val="22"/>
        </w:rPr>
        <w:t>joint CE is not as resilient against phase discontinu</w:t>
      </w:r>
      <w:r w:rsidR="00CC27C6" w:rsidRPr="007A12AF">
        <w:rPr>
          <w:rFonts w:ascii="Times New Roman" w:hAnsi="Times New Roman" w:cs="Times New Roman"/>
          <w:sz w:val="22"/>
          <w:szCs w:val="22"/>
        </w:rPr>
        <w:t>ities</w:t>
      </w:r>
      <w:r w:rsidR="008E63D0" w:rsidRPr="007A12AF">
        <w:rPr>
          <w:rFonts w:ascii="Times New Roman" w:hAnsi="Times New Roman" w:cs="Times New Roman"/>
          <w:sz w:val="22"/>
          <w:szCs w:val="22"/>
        </w:rPr>
        <w:t xml:space="preserve">. Already at </w:t>
      </w:r>
      <m:oMath>
        <m:sSub>
          <m:sSubPr>
            <m:ctrlPr>
              <w:rPr>
                <w:rFonts w:ascii="Cambria Math" w:hAnsi="Cambria Math" w:cs="Times New Roman"/>
                <w:i/>
                <w:sz w:val="22"/>
                <w:szCs w:val="22"/>
                <w:lang w:eastAsia="en-US"/>
              </w:rPr>
            </m:ctrlPr>
          </m:sSubPr>
          <m:e>
            <m:r>
              <w:rPr>
                <w:rFonts w:ascii="Cambria Math" w:hAnsi="Cambria Math" w:cs="Times New Roman"/>
                <w:sz w:val="22"/>
                <w:szCs w:val="22"/>
              </w:rPr>
              <m:t>φ</m:t>
            </m:r>
          </m:e>
          <m:sub>
            <m:r>
              <w:rPr>
                <w:rFonts w:ascii="Cambria Math" w:hAnsi="Cambria Math" w:cs="Times New Roman"/>
                <w:sz w:val="22"/>
                <w:szCs w:val="22"/>
              </w:rPr>
              <m:t>max</m:t>
            </m:r>
          </m:sub>
        </m:sSub>
        <m:r>
          <w:rPr>
            <w:rFonts w:ascii="Cambria Math" w:hAnsi="Cambria Math" w:cs="Times New Roman"/>
            <w:sz w:val="22"/>
            <w:szCs w:val="22"/>
          </w:rPr>
          <m:t>=</m:t>
        </m:r>
      </m:oMath>
      <w:r w:rsidR="008E63D0" w:rsidRPr="007A12AF">
        <w:rPr>
          <w:rFonts w:ascii="Times New Roman" w:hAnsi="Times New Roman" w:cs="Times New Roman"/>
          <w:sz w:val="22"/>
          <w:szCs w:val="22"/>
        </w:rPr>
        <w:t xml:space="preserve"> 20°</w:t>
      </w:r>
      <w:r w:rsidR="00511C0A" w:rsidRPr="007A12AF">
        <w:rPr>
          <w:rFonts w:ascii="Times New Roman" w:hAnsi="Times New Roman" w:cs="Times New Roman"/>
          <w:sz w:val="22"/>
          <w:szCs w:val="22"/>
        </w:rPr>
        <w:t xml:space="preserve">, </w:t>
      </w:r>
      <w:r w:rsidR="00B424D9" w:rsidRPr="007A12AF">
        <w:rPr>
          <w:rFonts w:ascii="Times New Roman" w:hAnsi="Times New Roman" w:cs="Times New Roman"/>
          <w:sz w:val="22"/>
          <w:szCs w:val="22"/>
        </w:rPr>
        <w:t>about 0.5 dB is lost compared with the blue curve.</w:t>
      </w:r>
      <w:r w:rsidR="0091573A" w:rsidRPr="007A12AF">
        <w:rPr>
          <w:rFonts w:ascii="Times New Roman" w:hAnsi="Times New Roman" w:cs="Times New Roman"/>
          <w:sz w:val="22"/>
          <w:szCs w:val="22"/>
        </w:rPr>
        <w:t xml:space="preserve"> This can be explained</w:t>
      </w:r>
      <w:r w:rsidR="00000C03" w:rsidRPr="007A12AF">
        <w:rPr>
          <w:rFonts w:ascii="Times New Roman" w:hAnsi="Times New Roman" w:cs="Times New Roman"/>
          <w:sz w:val="22"/>
          <w:szCs w:val="22"/>
        </w:rPr>
        <w:t xml:space="preserve"> by noting that at lower UE speeds, joint CE is using</w:t>
      </w:r>
      <w:r w:rsidR="005E3758" w:rsidRPr="007A12AF">
        <w:rPr>
          <w:rFonts w:ascii="Times New Roman" w:hAnsi="Times New Roman" w:cs="Times New Roman"/>
          <w:sz w:val="22"/>
          <w:szCs w:val="22"/>
        </w:rPr>
        <w:t>, with high weight</w:t>
      </w:r>
      <w:r w:rsidR="00BD1014" w:rsidRPr="007A12AF">
        <w:rPr>
          <w:rFonts w:ascii="Times New Roman" w:hAnsi="Times New Roman" w:cs="Times New Roman"/>
          <w:sz w:val="22"/>
          <w:szCs w:val="22"/>
        </w:rPr>
        <w:t>,</w:t>
      </w:r>
      <w:r w:rsidR="00000C03" w:rsidRPr="007A12AF">
        <w:rPr>
          <w:rFonts w:ascii="Times New Roman" w:hAnsi="Times New Roman" w:cs="Times New Roman"/>
          <w:sz w:val="22"/>
          <w:szCs w:val="22"/>
        </w:rPr>
        <w:t xml:space="preserve"> DMRS observations from many more</w:t>
      </w:r>
      <w:r w:rsidR="00F30708" w:rsidRPr="007A12AF">
        <w:rPr>
          <w:rFonts w:ascii="Times New Roman" w:hAnsi="Times New Roman" w:cs="Times New Roman"/>
          <w:sz w:val="22"/>
          <w:szCs w:val="22"/>
        </w:rPr>
        <w:t xml:space="preserve"> slots</w:t>
      </w:r>
      <w:r w:rsidR="00BD1014" w:rsidRPr="007A12AF">
        <w:rPr>
          <w:rFonts w:ascii="Times New Roman" w:hAnsi="Times New Roman" w:cs="Times New Roman"/>
          <w:sz w:val="22"/>
          <w:szCs w:val="22"/>
        </w:rPr>
        <w:t xml:space="preserve">. </w:t>
      </w:r>
      <w:r w:rsidR="00D3376B" w:rsidRPr="007A12AF">
        <w:rPr>
          <w:rFonts w:ascii="Times New Roman" w:hAnsi="Times New Roman" w:cs="Times New Roman"/>
          <w:sz w:val="22"/>
          <w:szCs w:val="22"/>
        </w:rPr>
        <w:t xml:space="preserve">But </w:t>
      </w:r>
      <w:r w:rsidR="00220898" w:rsidRPr="007A12AF">
        <w:rPr>
          <w:rFonts w:ascii="Times New Roman" w:hAnsi="Times New Roman" w:cs="Times New Roman"/>
          <w:sz w:val="22"/>
          <w:szCs w:val="22"/>
        </w:rPr>
        <w:t>since</w:t>
      </w:r>
      <w:r w:rsidR="00D3376B" w:rsidRPr="007A12AF">
        <w:rPr>
          <w:rFonts w:ascii="Times New Roman" w:hAnsi="Times New Roman" w:cs="Times New Roman"/>
          <w:sz w:val="22"/>
          <w:szCs w:val="22"/>
        </w:rPr>
        <w:t xml:space="preserve"> </w:t>
      </w:r>
      <w:r w:rsidR="00A42FBF" w:rsidRPr="007A12AF">
        <w:rPr>
          <w:rFonts w:ascii="Times New Roman" w:hAnsi="Times New Roman" w:cs="Times New Roman"/>
          <w:sz w:val="22"/>
          <w:szCs w:val="22"/>
        </w:rPr>
        <w:t>phase discontinuit</w:t>
      </w:r>
      <w:r w:rsidR="002843FD" w:rsidRPr="007A12AF">
        <w:rPr>
          <w:rFonts w:ascii="Times New Roman" w:hAnsi="Times New Roman" w:cs="Times New Roman"/>
          <w:sz w:val="22"/>
          <w:szCs w:val="22"/>
        </w:rPr>
        <w:t>ies accumulate</w:t>
      </w:r>
      <w:r w:rsidR="00A42FBF" w:rsidRPr="007A12AF">
        <w:rPr>
          <w:rFonts w:ascii="Times New Roman" w:hAnsi="Times New Roman" w:cs="Times New Roman"/>
          <w:sz w:val="22"/>
          <w:szCs w:val="22"/>
        </w:rPr>
        <w:t>, DMRS observations from far away slo</w:t>
      </w:r>
      <w:r w:rsidR="00AA0A97" w:rsidRPr="007A12AF">
        <w:rPr>
          <w:rFonts w:ascii="Times New Roman" w:hAnsi="Times New Roman" w:cs="Times New Roman"/>
          <w:sz w:val="22"/>
          <w:szCs w:val="22"/>
        </w:rPr>
        <w:t xml:space="preserve">ts have </w:t>
      </w:r>
      <w:r w:rsidR="000E0831" w:rsidRPr="007A12AF">
        <w:rPr>
          <w:rFonts w:ascii="Times New Roman" w:hAnsi="Times New Roman" w:cs="Times New Roman"/>
          <w:sz w:val="22"/>
          <w:szCs w:val="22"/>
        </w:rPr>
        <w:t>essentially random phases. Wherefore, performance is degraded by exploiting them.</w:t>
      </w:r>
    </w:p>
    <w:p w14:paraId="4B6BF0EE" w14:textId="352C09DF" w:rsidR="00186AD5" w:rsidRDefault="00186AD5">
      <w:pPr>
        <w:pStyle w:val="ListParagraph"/>
        <w:spacing w:line="252" w:lineRule="auto"/>
      </w:pPr>
    </w:p>
    <w:p w14:paraId="2409E8DA" w14:textId="6B464765" w:rsidR="0044580C" w:rsidRPr="005526C6" w:rsidRDefault="0044580C" w:rsidP="005526C6">
      <w:pPr>
        <w:rPr>
          <w:b/>
        </w:rPr>
      </w:pPr>
      <w:r w:rsidRPr="00F760C8">
        <w:rPr>
          <w:b/>
        </w:rPr>
        <w:t xml:space="preserve">Observation </w:t>
      </w:r>
      <w:r w:rsidR="00635A2E">
        <w:rPr>
          <w:b/>
        </w:rPr>
        <w:t>4</w:t>
      </w:r>
      <w:r w:rsidRPr="00F760C8">
        <w:rPr>
          <w:b/>
        </w:rPr>
        <w:t xml:space="preserve">: </w:t>
      </w:r>
      <w:r>
        <w:rPr>
          <w:b/>
        </w:rPr>
        <w:t>A phase variation within 40 degree</w:t>
      </w:r>
      <w:r w:rsidR="00F47128">
        <w:rPr>
          <w:b/>
        </w:rPr>
        <w:t>s</w:t>
      </w:r>
      <w:r>
        <w:rPr>
          <w:b/>
        </w:rPr>
        <w:t xml:space="preserve"> </w:t>
      </w:r>
      <w:r w:rsidR="009339E4">
        <w:rPr>
          <w:b/>
        </w:rPr>
        <w:t xml:space="preserve">with joint channel estimation </w:t>
      </w:r>
      <w:r>
        <w:rPr>
          <w:b/>
        </w:rPr>
        <w:t xml:space="preserve">can </w:t>
      </w:r>
      <w:r w:rsidR="009339E4">
        <w:rPr>
          <w:b/>
        </w:rPr>
        <w:t xml:space="preserve">outperform single </w:t>
      </w:r>
      <w:r w:rsidR="008724B4">
        <w:rPr>
          <w:b/>
        </w:rPr>
        <w:t xml:space="preserve">slot channel estimation </w:t>
      </w:r>
      <w:r w:rsidR="00620A9A">
        <w:rPr>
          <w:b/>
        </w:rPr>
        <w:t xml:space="preserve">under </w:t>
      </w:r>
      <w:r w:rsidR="00F47128">
        <w:rPr>
          <w:b/>
        </w:rPr>
        <w:t xml:space="preserve">the </w:t>
      </w:r>
      <w:r w:rsidR="00620A9A">
        <w:rPr>
          <w:b/>
        </w:rPr>
        <w:t>proposed simulation model</w:t>
      </w:r>
      <w:r w:rsidR="008724B4">
        <w:rPr>
          <w:b/>
        </w:rPr>
        <w:t xml:space="preserve">. </w:t>
      </w:r>
    </w:p>
    <w:p w14:paraId="1DD5F2DE" w14:textId="693EA9ED" w:rsidR="00326627" w:rsidRDefault="00767345" w:rsidP="00186AD5">
      <w:pPr>
        <w:spacing w:line="252" w:lineRule="auto"/>
      </w:pPr>
      <w:r>
        <w:t>For joint CE</w:t>
      </w:r>
      <w:r w:rsidR="00FE4C88">
        <w:t xml:space="preserve"> and large </w:t>
      </w:r>
      <m:oMath>
        <m:sSub>
          <m:sSubPr>
            <m:ctrlPr>
              <w:rPr>
                <w:rFonts w:ascii="Cambria Math" w:hAnsi="Cambria Math"/>
                <w:i/>
              </w:rPr>
            </m:ctrlPr>
          </m:sSubPr>
          <m:e>
            <m:r>
              <w:rPr>
                <w:rFonts w:ascii="Cambria Math" w:hAnsi="Cambria Math"/>
              </w:rPr>
              <m:t>φ</m:t>
            </m:r>
          </m:e>
          <m:sub>
            <m:r>
              <w:rPr>
                <w:rFonts w:ascii="Cambria Math" w:hAnsi="Cambria Math"/>
              </w:rPr>
              <m:t>max</m:t>
            </m:r>
          </m:sub>
        </m:sSub>
      </m:oMath>
      <w:r w:rsidR="00FE4C88">
        <w:t>, performance can be improved in, at least, two ways,</w:t>
      </w:r>
    </w:p>
    <w:p w14:paraId="6DFD16FF" w14:textId="07A48870" w:rsidR="00FE4C88" w:rsidRPr="007A12AF" w:rsidRDefault="003914C1" w:rsidP="00FE4C88">
      <w:pPr>
        <w:pStyle w:val="ListParagraph"/>
        <w:numPr>
          <w:ilvl w:val="0"/>
          <w:numId w:val="16"/>
        </w:numPr>
        <w:spacing w:line="252" w:lineRule="auto"/>
      </w:pPr>
      <w:r>
        <w:rPr>
          <w:rFonts w:ascii="Times New Roman" w:hAnsi="Times New Roman" w:cs="Times New Roman"/>
          <w:sz w:val="22"/>
          <w:szCs w:val="22"/>
        </w:rPr>
        <w:t>The estimator</w:t>
      </w:r>
      <w:r w:rsidR="00581621">
        <w:rPr>
          <w:rFonts w:ascii="Times New Roman" w:hAnsi="Times New Roman" w:cs="Times New Roman"/>
          <w:sz w:val="22"/>
          <w:szCs w:val="22"/>
        </w:rPr>
        <w:t xml:space="preserve"> design can change the way DMRSs from far away slots are used. </w:t>
      </w:r>
      <w:r w:rsidR="00592730">
        <w:rPr>
          <w:rFonts w:ascii="Times New Roman" w:hAnsi="Times New Roman" w:cs="Times New Roman"/>
          <w:sz w:val="22"/>
          <w:szCs w:val="22"/>
        </w:rPr>
        <w:t xml:space="preserve">A simple approach is to simply truncate the joint CE to a few surrounding slots. A more sophisticated approach is to rederive the </w:t>
      </w:r>
      <w:r w:rsidR="00FE6DA1">
        <w:rPr>
          <w:rFonts w:ascii="Times New Roman" w:hAnsi="Times New Roman" w:cs="Times New Roman"/>
          <w:sz w:val="22"/>
          <w:szCs w:val="22"/>
        </w:rPr>
        <w:t>correlation to reflect the phase discontinuities.</w:t>
      </w:r>
    </w:p>
    <w:p w14:paraId="3D5BAB2A" w14:textId="742FE303" w:rsidR="00620A9A" w:rsidRPr="007A12AF" w:rsidRDefault="00FE6DA1" w:rsidP="00B872EF">
      <w:pPr>
        <w:pStyle w:val="ListParagraph"/>
        <w:numPr>
          <w:ilvl w:val="0"/>
          <w:numId w:val="16"/>
        </w:numPr>
        <w:spacing w:line="252" w:lineRule="auto"/>
      </w:pPr>
      <w:r>
        <w:rPr>
          <w:rFonts w:ascii="Times New Roman" w:hAnsi="Times New Roman" w:cs="Times New Roman"/>
          <w:sz w:val="22"/>
          <w:szCs w:val="22"/>
        </w:rPr>
        <w:t>A more advanced estimator</w:t>
      </w:r>
      <w:r w:rsidR="006A3520">
        <w:rPr>
          <w:rFonts w:ascii="Times New Roman" w:hAnsi="Times New Roman" w:cs="Times New Roman"/>
          <w:sz w:val="22"/>
          <w:szCs w:val="22"/>
        </w:rPr>
        <w:t xml:space="preserve"> could seek to </w:t>
      </w:r>
      <w:r w:rsidR="00B86F87">
        <w:rPr>
          <w:rFonts w:ascii="Times New Roman" w:hAnsi="Times New Roman" w:cs="Times New Roman"/>
          <w:sz w:val="22"/>
          <w:szCs w:val="22"/>
        </w:rPr>
        <w:t>estimate</w:t>
      </w:r>
      <w:r w:rsidR="002C138B">
        <w:rPr>
          <w:rFonts w:ascii="Times New Roman" w:hAnsi="Times New Roman" w:cs="Times New Roman"/>
          <w:sz w:val="22"/>
          <w:szCs w:val="22"/>
        </w:rPr>
        <w:t xml:space="preserve"> the phase jumps </w:t>
      </w:r>
      <m:oMath>
        <m:sSub>
          <m:sSubPr>
            <m:ctrlPr>
              <w:rPr>
                <w:rFonts w:ascii="Cambria Math" w:hAnsi="Cambria Math" w:cs="Times New Roman"/>
                <w:i/>
                <w:sz w:val="22"/>
                <w:szCs w:val="22"/>
                <w:lang w:eastAsia="en-US"/>
              </w:rPr>
            </m:ctrlPr>
          </m:sSubPr>
          <m:e>
            <m:r>
              <w:rPr>
                <w:rFonts w:ascii="Cambria Math" w:hAnsi="Cambria Math"/>
              </w:rPr>
              <m:t>ϵ</m:t>
            </m:r>
          </m:e>
          <m:sub>
            <m:r>
              <w:rPr>
                <w:rFonts w:ascii="Cambria Math" w:hAnsi="Cambria Math"/>
              </w:rPr>
              <m:t>k</m:t>
            </m:r>
          </m:sub>
        </m:sSub>
      </m:oMath>
      <w:r w:rsidR="002C138B">
        <w:rPr>
          <w:rFonts w:ascii="Times New Roman" w:hAnsi="Times New Roman" w:cs="Times New Roman"/>
          <w:sz w:val="22"/>
          <w:szCs w:val="22"/>
          <w:lang w:eastAsia="en-US"/>
        </w:rPr>
        <w:t xml:space="preserve"> and compensate for them.</w:t>
      </w:r>
    </w:p>
    <w:p w14:paraId="1FD4640B" w14:textId="20DE1D13" w:rsidR="00B872EF" w:rsidRDefault="00B872EF" w:rsidP="00620A9A">
      <w:pPr>
        <w:spacing w:line="252" w:lineRule="auto"/>
      </w:pPr>
    </w:p>
    <w:p w14:paraId="770F05E2" w14:textId="4E8ABA97" w:rsidR="00821EE2" w:rsidRDefault="00620A9A">
      <w:r w:rsidRPr="00F760C8">
        <w:rPr>
          <w:b/>
        </w:rPr>
        <w:t xml:space="preserve">Observation </w:t>
      </w:r>
      <w:r w:rsidR="00EE64B0">
        <w:rPr>
          <w:b/>
        </w:rPr>
        <w:t>5</w:t>
      </w:r>
      <w:r w:rsidRPr="00F760C8">
        <w:rPr>
          <w:b/>
        </w:rPr>
        <w:t xml:space="preserve">: </w:t>
      </w:r>
      <w:r>
        <w:rPr>
          <w:b/>
        </w:rPr>
        <w:t xml:space="preserve">The performance </w:t>
      </w:r>
      <w:r w:rsidR="0051144A">
        <w:rPr>
          <w:b/>
        </w:rPr>
        <w:t>of joint channel estimation can be further improved with optimized estimator design, in other word</w:t>
      </w:r>
      <w:r w:rsidR="00F47128">
        <w:rPr>
          <w:b/>
        </w:rPr>
        <w:t>s</w:t>
      </w:r>
      <w:r w:rsidR="0051144A">
        <w:rPr>
          <w:b/>
        </w:rPr>
        <w:t>, allow larger phase tolerance.</w:t>
      </w:r>
      <w:r>
        <w:rPr>
          <w:b/>
        </w:rPr>
        <w:t xml:space="preserve"> </w:t>
      </w:r>
    </w:p>
    <w:p w14:paraId="24C86C14" w14:textId="5DFF1A01" w:rsidR="00821EE2" w:rsidRDefault="00821EE2" w:rsidP="00173ADD">
      <w:pPr>
        <w:spacing w:line="252" w:lineRule="auto"/>
      </w:pPr>
      <w:r>
        <w:t xml:space="preserve">We have also investigated </w:t>
      </w:r>
      <w:r w:rsidR="00126AB8">
        <w:t>power inconsistencies</w:t>
      </w:r>
      <w:r>
        <w:t xml:space="preserve"> across UL slots. </w:t>
      </w:r>
      <w:r w:rsidR="00671E70">
        <w:t>For every slot</w:t>
      </w:r>
      <w:r w:rsidR="004468F9">
        <w:t>, we have used a model according to a transmit power uniformly distributed in [</w:t>
      </w:r>
      <m:oMath>
        <m:sSub>
          <m:sSubPr>
            <m:ctrlPr>
              <w:rPr>
                <w:rFonts w:ascii="Cambria Math" w:hAnsi="Cambria Math"/>
                <w:i/>
              </w:rPr>
            </m:ctrlPr>
          </m:sSubPr>
          <m:e>
            <m:r>
              <w:rPr>
                <w:rFonts w:ascii="Cambria Math" w:hAnsi="Cambria Math"/>
              </w:rPr>
              <m:t>P</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r>
          <w:rPr>
            <w:rFonts w:ascii="Cambria Math" w:hAnsi="Cambria Math"/>
          </w:rPr>
          <m:t>]</m:t>
        </m:r>
      </m:oMath>
      <w:r w:rsidR="00A43200">
        <w:t xml:space="preserve"> [dB], where </w:t>
      </w:r>
      <m:oMath>
        <m:sSub>
          <m:sSubPr>
            <m:ctrlPr>
              <w:rPr>
                <w:rFonts w:ascii="Cambria Math" w:hAnsi="Cambria Math"/>
                <w:i/>
              </w:rPr>
            </m:ctrlPr>
          </m:sSubPr>
          <m:e>
            <m:r>
              <w:rPr>
                <w:rFonts w:ascii="Cambria Math" w:hAnsi="Cambria Math"/>
              </w:rPr>
              <m:t>P</m:t>
            </m:r>
          </m:e>
          <m:sub>
            <m:r>
              <w:rPr>
                <w:rFonts w:ascii="Cambria Math" w:hAnsi="Cambria Math"/>
              </w:rPr>
              <m:t>ref</m:t>
            </m:r>
          </m:sub>
        </m:sSub>
      </m:oMath>
      <w:r w:rsidR="00A43200">
        <w:t xml:space="preserve"> </w:t>
      </w:r>
      <w:r w:rsidR="001C67C3">
        <w:t>r</w:t>
      </w:r>
      <w:r w:rsidR="00A43200">
        <w:t xml:space="preserve">epresents the reference transmit power. However, we have noted </w:t>
      </w:r>
      <w:r w:rsidR="00F6448E">
        <w:t xml:space="preserve">that </w:t>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00F6448E">
        <w:t xml:space="preserve"> have virtually no impact on the BLER</w:t>
      </w:r>
      <w:r w:rsidR="00A57261">
        <w:t xml:space="preserve"> (we only checked </w:t>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00A57261">
        <w:t xml:space="preserve">&lt; 2 dB). This is </w:t>
      </w:r>
      <w:r w:rsidR="008A7B77">
        <w:t xml:space="preserve">somewhat </w:t>
      </w:r>
      <w:r w:rsidR="00A57261">
        <w:t>natural, as the correlation model</w:t>
      </w:r>
      <w:r w:rsidR="00DC7B9A">
        <w:t xml:space="preserve"> used by </w:t>
      </w:r>
      <w:r w:rsidR="004258EF">
        <w:t xml:space="preserve">a </w:t>
      </w:r>
      <w:r w:rsidR="00DC7B9A">
        <w:t xml:space="preserve">CE </w:t>
      </w:r>
      <w:r w:rsidR="004258EF">
        <w:t>taking the power variations into account is</w:t>
      </w:r>
      <w:r w:rsidR="000D598A">
        <w:t xml:space="preserve"> very mildly affected by</w:t>
      </w:r>
      <w:r w:rsidR="00DC7B9A">
        <w:t xml:space="preserve"> </w:t>
      </w:r>
      <w:r w:rsidR="000D598A">
        <w:t xml:space="preserve">the value of </w:t>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000D598A">
        <w:t>.</w:t>
      </w:r>
      <w:r w:rsidR="0083781E">
        <w:t xml:space="preserve"> Therefore, </w:t>
      </w:r>
      <w:r w:rsidR="0083781E">
        <w:lastRenderedPageBreak/>
        <w:t xml:space="preserve">designing a CE for </w:t>
      </w:r>
      <m:oMath>
        <m:sSub>
          <m:sSubPr>
            <m:ctrlPr>
              <w:rPr>
                <w:rFonts w:ascii="Cambria Math" w:hAnsi="Cambria Math"/>
                <w:i/>
              </w:rPr>
            </m:ctrlPr>
          </m:sSubPr>
          <m:e>
            <m:r>
              <w:rPr>
                <w:rFonts w:ascii="Cambria Math" w:hAnsi="Cambria Math"/>
              </w:rPr>
              <m:t>P</m:t>
            </m:r>
          </m:e>
          <m:sub>
            <m:r>
              <w:rPr>
                <w:rFonts w:ascii="Cambria Math" w:hAnsi="Cambria Math"/>
              </w:rPr>
              <m:t>max</m:t>
            </m:r>
          </m:sub>
        </m:sSub>
        <m:r>
          <w:rPr>
            <w:rFonts w:ascii="Cambria Math" w:hAnsi="Cambria Math"/>
          </w:rPr>
          <m:t>=0</m:t>
        </m:r>
      </m:oMath>
      <w:r w:rsidR="00042267">
        <w:t xml:space="preserve"> make the CE nearly optimal also for other values of </w:t>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00042267">
        <w:t>.</w:t>
      </w:r>
      <w:r w:rsidR="00A91E0D">
        <w:t xml:space="preserve"> We remark that our conclusion remains valid even in the case where we have both amplitude </w:t>
      </w:r>
      <w:r w:rsidR="00DE2CC0">
        <w:t xml:space="preserve">and phase </w:t>
      </w:r>
      <w:r w:rsidR="00D72D4B">
        <w:t>inconsistencies.</w:t>
      </w:r>
    </w:p>
    <w:p w14:paraId="7F9778C7" w14:textId="1A9255BD" w:rsidR="00000CE6" w:rsidRPr="007A12AF" w:rsidRDefault="00000CE6" w:rsidP="007A12AF">
      <w:pPr>
        <w:rPr>
          <w:b/>
        </w:rPr>
      </w:pPr>
      <w:r w:rsidRPr="007A12AF">
        <w:rPr>
          <w:b/>
        </w:rPr>
        <w:t xml:space="preserve">Observation </w:t>
      </w:r>
      <w:r w:rsidR="00EE64B0">
        <w:rPr>
          <w:b/>
        </w:rPr>
        <w:t>6</w:t>
      </w:r>
      <w:r w:rsidR="00A67E23" w:rsidRPr="007A12AF">
        <w:rPr>
          <w:b/>
        </w:rPr>
        <w:t xml:space="preserve">: the impact </w:t>
      </w:r>
      <w:r w:rsidR="00F47128">
        <w:rPr>
          <w:b/>
        </w:rPr>
        <w:t>of</w:t>
      </w:r>
      <w:r w:rsidR="00A67E23" w:rsidRPr="007A12AF">
        <w:rPr>
          <w:b/>
        </w:rPr>
        <w:t xml:space="preserve"> power inconsistencies across UL slots </w:t>
      </w:r>
      <w:r w:rsidR="00F94C4E" w:rsidRPr="007A12AF">
        <w:rPr>
          <w:b/>
        </w:rPr>
        <w:t xml:space="preserve">is neglectable with a uniformly distributed </w:t>
      </w:r>
      <w:r w:rsidR="008B74D8" w:rsidRPr="007A12AF">
        <w:rPr>
          <w:b/>
        </w:rPr>
        <w:t>power variation of 2 dB</w:t>
      </w:r>
      <w:r w:rsidR="00D72D4B">
        <w:rPr>
          <w:b/>
        </w:rPr>
        <w:t xml:space="preserve"> no matter the phase </w:t>
      </w:r>
      <w:r w:rsidR="00D72D4B" w:rsidRPr="0066755F">
        <w:rPr>
          <w:b/>
        </w:rPr>
        <w:t>inconsistenc</w:t>
      </w:r>
      <w:r w:rsidR="00D72D4B">
        <w:rPr>
          <w:b/>
        </w:rPr>
        <w:t>y.</w:t>
      </w:r>
    </w:p>
    <w:p w14:paraId="087ABA97" w14:textId="72041F99" w:rsidR="00950B08" w:rsidRPr="00475CC5" w:rsidRDefault="00CA2614" w:rsidP="00B81F6E">
      <w:pPr>
        <w:spacing w:line="252" w:lineRule="auto"/>
        <w:jc w:val="center"/>
      </w:pPr>
      <w:r>
        <w:rPr>
          <w:noProof/>
        </w:rPr>
        <w:drawing>
          <wp:inline distT="0" distB="0" distL="0" distR="0" wp14:anchorId="233D33B5" wp14:editId="63CFFA7E">
            <wp:extent cx="4775476" cy="3581607"/>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4775476" cy="3581607"/>
                    </a:xfrm>
                    <a:prstGeom prst="rect">
                      <a:avLst/>
                    </a:prstGeom>
                  </pic:spPr>
                </pic:pic>
              </a:graphicData>
            </a:graphic>
          </wp:inline>
        </w:drawing>
      </w:r>
    </w:p>
    <w:p w14:paraId="00F339F5" w14:textId="1BAD61AB" w:rsidR="00173ADD" w:rsidRPr="007A12AF" w:rsidRDefault="00EF7072" w:rsidP="007A12AF">
      <w:pPr>
        <w:spacing w:line="252" w:lineRule="auto"/>
        <w:jc w:val="center"/>
        <w:rPr>
          <w:b/>
          <w:bCs/>
        </w:rPr>
      </w:pPr>
      <w:r w:rsidRPr="007A12AF">
        <w:rPr>
          <w:b/>
          <w:bCs/>
        </w:rPr>
        <w:t xml:space="preserve">Figure 1. Simulation results </w:t>
      </w:r>
      <w:r w:rsidR="0036663C" w:rsidRPr="007A12AF">
        <w:rPr>
          <w:b/>
          <w:bCs/>
        </w:rPr>
        <w:t>for UE speed 30 km/h</w:t>
      </w:r>
      <w:r w:rsidR="00447A5F">
        <w:rPr>
          <w:b/>
          <w:bCs/>
        </w:rPr>
        <w:t>.</w:t>
      </w:r>
    </w:p>
    <w:p w14:paraId="08C618EF" w14:textId="5398163E" w:rsidR="00173ADD" w:rsidRDefault="00D011E9" w:rsidP="00B81F6E">
      <w:pPr>
        <w:spacing w:line="252" w:lineRule="auto"/>
        <w:jc w:val="center"/>
      </w:pPr>
      <w:r>
        <w:rPr>
          <w:noProof/>
        </w:rPr>
        <w:drawing>
          <wp:inline distT="0" distB="0" distL="0" distR="0" wp14:anchorId="0C9A3852" wp14:editId="60DD352C">
            <wp:extent cx="4769706" cy="3577280"/>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4769706" cy="3577280"/>
                    </a:xfrm>
                    <a:prstGeom prst="rect">
                      <a:avLst/>
                    </a:prstGeom>
                  </pic:spPr>
                </pic:pic>
              </a:graphicData>
            </a:graphic>
          </wp:inline>
        </w:drawing>
      </w:r>
    </w:p>
    <w:p w14:paraId="3AF4532F" w14:textId="3BAF4568" w:rsidR="00173ADD" w:rsidRDefault="00173ADD" w:rsidP="00173ADD">
      <w:pPr>
        <w:spacing w:line="252" w:lineRule="auto"/>
      </w:pPr>
    </w:p>
    <w:p w14:paraId="10CBACE3" w14:textId="4F62C85C" w:rsidR="0036663C" w:rsidRPr="002B7F2B" w:rsidRDefault="0036663C" w:rsidP="0036663C">
      <w:pPr>
        <w:spacing w:line="252" w:lineRule="auto"/>
        <w:jc w:val="center"/>
        <w:rPr>
          <w:b/>
          <w:bCs/>
        </w:rPr>
      </w:pPr>
      <w:r w:rsidRPr="002B7F2B">
        <w:rPr>
          <w:b/>
          <w:bCs/>
        </w:rPr>
        <w:t xml:space="preserve">Figure </w:t>
      </w:r>
      <w:r>
        <w:rPr>
          <w:b/>
          <w:bCs/>
        </w:rPr>
        <w:t>2</w:t>
      </w:r>
      <w:r w:rsidRPr="002B7F2B">
        <w:rPr>
          <w:b/>
          <w:bCs/>
        </w:rPr>
        <w:t xml:space="preserve">. Simulation results for UE speed </w:t>
      </w:r>
      <w:r>
        <w:rPr>
          <w:b/>
          <w:bCs/>
        </w:rPr>
        <w:t>1</w:t>
      </w:r>
      <w:r w:rsidRPr="002B7F2B">
        <w:rPr>
          <w:b/>
          <w:bCs/>
        </w:rPr>
        <w:t>0 km/h</w:t>
      </w:r>
      <w:r w:rsidR="00447A5F">
        <w:rPr>
          <w:b/>
          <w:bCs/>
        </w:rPr>
        <w:t>.</w:t>
      </w:r>
    </w:p>
    <w:p w14:paraId="6EC66CFD" w14:textId="56374048" w:rsidR="00173ADD" w:rsidRDefault="00173ADD">
      <w:pPr>
        <w:spacing w:line="252" w:lineRule="auto"/>
      </w:pPr>
      <w:r w:rsidDel="00173ADD">
        <w:lastRenderedPageBreak/>
        <w:t xml:space="preserve"> </w:t>
      </w:r>
    </w:p>
    <w:p w14:paraId="7E7C089B" w14:textId="10A5B118" w:rsidR="002928F8" w:rsidRDefault="002928F8" w:rsidP="00903030"/>
    <w:p w14:paraId="3F87AF4C" w14:textId="50C4A967" w:rsidR="004A36EE" w:rsidRDefault="004A36EE" w:rsidP="00903030">
      <w:pPr>
        <w:rPr>
          <w:b/>
          <w:bCs/>
        </w:rPr>
      </w:pPr>
      <w:r>
        <w:rPr>
          <w:b/>
          <w:bCs/>
        </w:rPr>
        <w:t>PUSCH</w:t>
      </w:r>
    </w:p>
    <w:p w14:paraId="7F91E5F6" w14:textId="77777777" w:rsidR="00643352" w:rsidRDefault="004A36EE" w:rsidP="00903030">
      <w:r>
        <w:t xml:space="preserve">For large bandwidth allocations, the high number of allocated DMRSs renders JCE less meaningful compared with slot-by-slot CE as the channel can be well estimated using the DMRS observations from a single slot solely. </w:t>
      </w:r>
    </w:p>
    <w:p w14:paraId="23A3B0BB" w14:textId="1B301518" w:rsidR="004A36EE" w:rsidRDefault="004A36EE" w:rsidP="00903030">
      <w:r>
        <w:t>Therefore, we limit our investigations to small bandwidth allocations, namely 6 PRBs. For PUSCH we perform simulations over 200 frames (i.e., 2seconds) containing only UL; in the notation of the PUCCH case this would read [1]. We remark that this is done to maximize the possible benefits of JCE. The phase  model</w:t>
      </w:r>
      <w:r w:rsidR="007C4C4B">
        <w:t xml:space="preserve"> </w:t>
      </w:r>
      <w:r>
        <w:t xml:space="preserve">used for slot </w:t>
      </w:r>
      <m:oMath>
        <m:r>
          <w:rPr>
            <w:rFonts w:ascii="Cambria Math" w:hAnsi="Cambria Math"/>
          </w:rPr>
          <m:t>k</m:t>
        </m:r>
      </m:oMath>
      <w:r>
        <w:t xml:space="preserve"> is </w:t>
      </w:r>
      <m:oMath>
        <m:sSub>
          <m:sSubPr>
            <m:ctrlPr>
              <w:rPr>
                <w:rFonts w:ascii="Cambria Math" w:hAnsi="Cambria Math"/>
                <w:i/>
              </w:rPr>
            </m:ctrlPr>
          </m:sSubPr>
          <m:e>
            <m:r>
              <w:rPr>
                <w:rFonts w:ascii="Cambria Math" w:hAnsi="Cambria Math"/>
              </w:rPr>
              <m:t>φ</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ϵ</m:t>
            </m:r>
          </m:e>
          <m:sub>
            <m:r>
              <w:rPr>
                <w:rFonts w:ascii="Cambria Math" w:hAnsi="Cambria Math"/>
              </w:rPr>
              <m:t>k</m:t>
            </m:r>
          </m:sub>
        </m:sSub>
      </m:oMath>
      <w:r>
        <w:t xml:space="preserve"> where </w:t>
      </w:r>
      <m:oMath>
        <m:sSub>
          <m:sSubPr>
            <m:ctrlPr>
              <w:rPr>
                <w:rFonts w:ascii="Cambria Math" w:hAnsi="Cambria Math"/>
                <w:i/>
              </w:rPr>
            </m:ctrlPr>
          </m:sSubPr>
          <m:e>
            <m:r>
              <w:rPr>
                <w:rFonts w:ascii="Cambria Math" w:hAnsi="Cambria Math"/>
              </w:rPr>
              <m:t>ϵ</m:t>
            </m:r>
          </m:e>
          <m:sub>
            <m:r>
              <w:rPr>
                <w:rFonts w:ascii="Cambria Math" w:hAnsi="Cambria Math"/>
              </w:rPr>
              <m:t>k</m:t>
            </m:r>
          </m:sub>
        </m:sSub>
      </m:oMath>
      <w:r>
        <w:t xml:space="preserve"> is </w:t>
      </w:r>
      <w:r w:rsidR="007C4C4B">
        <w:t xml:space="preserve">uniformly distributed within </w:t>
      </w:r>
      <m:oMath>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max</m:t>
            </m:r>
          </m:sub>
        </m:sSub>
        <m:r>
          <w:rPr>
            <w:rFonts w:ascii="Cambria Math" w:hAnsi="Cambria Math"/>
          </w:rPr>
          <m:t>]</m:t>
        </m:r>
      </m:oMath>
      <w:r w:rsidR="007C4C4B">
        <w:t xml:space="preserve">  and </w:t>
      </w:r>
      <w:r>
        <w:t xml:space="preserve">independent over </w:t>
      </w:r>
      <m:oMath>
        <m:r>
          <w:rPr>
            <w:rFonts w:ascii="Cambria Math" w:hAnsi="Cambria Math"/>
          </w:rPr>
          <m:t>k</m:t>
        </m:r>
      </m:oMath>
      <w:r>
        <w:t xml:space="preserve"> (note the different model compared with PUCCH). </w:t>
      </w:r>
      <w:r w:rsidR="00684824">
        <w:t xml:space="preserve">We use 9 blind repetitions, no HARQ, and a single receive antenna. </w:t>
      </w:r>
    </w:p>
    <w:p w14:paraId="69B8DBC3" w14:textId="0E27908C" w:rsidR="00567F6C" w:rsidRDefault="00684824" w:rsidP="00903030">
      <w:r>
        <w:t xml:space="preserve">Furthermore, we mention that our conclusion to be presented remain valid if the assumptions above are altered. For example, the number of receive antennas can be changed without any noticeable impact on the results. Likewise for activation of HARQ, a slot model of [1 0], a phase model according to </w:t>
      </w:r>
      <m:oMath>
        <m:sSub>
          <m:sSubPr>
            <m:ctrlPr>
              <w:rPr>
                <w:rFonts w:ascii="Cambria Math" w:hAnsi="Cambria Math"/>
                <w:i/>
              </w:rPr>
            </m:ctrlPr>
          </m:sSubPr>
          <m:e>
            <m:r>
              <w:rPr>
                <w:rFonts w:ascii="Cambria Math" w:hAnsi="Cambria Math"/>
              </w:rPr>
              <m:t>φ</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ϵ</m:t>
            </m:r>
          </m:e>
          <m:sub>
            <m:r>
              <w:rPr>
                <w:rFonts w:ascii="Cambria Math" w:hAnsi="Cambria Math"/>
              </w:rPr>
              <m:t>k+1</m:t>
            </m:r>
          </m:sub>
        </m:sSub>
      </m:oMath>
      <w:r w:rsidR="007C4C4B">
        <w:t>, or for any other TDL model</w:t>
      </w:r>
      <w:r>
        <w:t>. However, using more PRBs would render JCE less and less meaningful. In fact, with 6PRBs JCE is borderline beneficial, but we anyway keep this number as less PRBs would imply very low throughput.</w:t>
      </w:r>
    </w:p>
    <w:p w14:paraId="1B9BF6F4" w14:textId="7058CB96" w:rsidR="00684824" w:rsidRPr="00B81F6E" w:rsidRDefault="00DE5C78" w:rsidP="00903030">
      <w:pPr>
        <w:rPr>
          <w:b/>
        </w:rPr>
      </w:pPr>
      <w:r w:rsidRPr="007A12AF">
        <w:rPr>
          <w:b/>
        </w:rPr>
        <w:t xml:space="preserve">Observation </w:t>
      </w:r>
      <w:r>
        <w:rPr>
          <w:b/>
        </w:rPr>
        <w:t>7</w:t>
      </w:r>
      <w:r w:rsidRPr="007A12AF">
        <w:rPr>
          <w:b/>
        </w:rPr>
        <w:t xml:space="preserve">: </w:t>
      </w:r>
      <w:r>
        <w:rPr>
          <w:b/>
        </w:rPr>
        <w:t>for PUSCH, large PRB allocations with high number of DMRS renders JCE not beneficial.</w:t>
      </w:r>
    </w:p>
    <w:p w14:paraId="2CC1754A" w14:textId="16DC85D1" w:rsidR="00684824" w:rsidRDefault="003462D1" w:rsidP="00903030">
      <w:r>
        <w:t xml:space="preserve">In Figure 3 we show our simulated results for 6PRB allocation. As can be seen from the figure, JCE is borderline not beneficial, and the reason is that due to the high number of DMRS and strong frequency correlation, the slot-by-slot CE is already sufficiently good. We remark that the JCE is performed over the current slot and the two previous slots. From the figure, we also see that for </w:t>
      </w:r>
      <m:oMath>
        <m:sSub>
          <m:sSubPr>
            <m:ctrlPr>
              <w:rPr>
                <w:rFonts w:ascii="Cambria Math" w:hAnsi="Cambria Math"/>
                <w:i/>
              </w:rPr>
            </m:ctrlPr>
          </m:sSubPr>
          <m:e>
            <m:r>
              <w:rPr>
                <w:rFonts w:ascii="Cambria Math" w:hAnsi="Cambria Math"/>
              </w:rPr>
              <m:t>φ</m:t>
            </m:r>
          </m:e>
          <m:sub>
            <m:r>
              <w:rPr>
                <w:rFonts w:ascii="Cambria Math" w:hAnsi="Cambria Math"/>
              </w:rPr>
              <m:t>max</m:t>
            </m:r>
          </m:sub>
        </m:sSub>
        <m:r>
          <w:rPr>
            <w:rFonts w:ascii="Cambria Math" w:hAnsi="Cambria Math"/>
          </w:rPr>
          <m:t>=</m:t>
        </m:r>
        <m:sSup>
          <m:sSupPr>
            <m:ctrlPr>
              <w:rPr>
                <w:rFonts w:ascii="Cambria Math" w:hAnsi="Cambria Math"/>
                <w:i/>
              </w:rPr>
            </m:ctrlPr>
          </m:sSupPr>
          <m:e>
            <m:r>
              <w:rPr>
                <w:rFonts w:ascii="Cambria Math" w:hAnsi="Cambria Math"/>
              </w:rPr>
              <m:t>40</m:t>
            </m:r>
          </m:e>
          <m:sup>
            <m:r>
              <w:rPr>
                <w:rFonts w:ascii="Cambria Math" w:hAnsi="Cambria Math"/>
              </w:rPr>
              <m:t>∘</m:t>
            </m:r>
          </m:sup>
        </m:sSup>
      </m:oMath>
      <w:r>
        <w:t xml:space="preserve">, JCE is no worse that slot-by-slot. Increasing </w:t>
      </w:r>
      <m:oMath>
        <m:sSub>
          <m:sSubPr>
            <m:ctrlPr>
              <w:rPr>
                <w:rFonts w:ascii="Cambria Math" w:hAnsi="Cambria Math"/>
                <w:i/>
              </w:rPr>
            </m:ctrlPr>
          </m:sSubPr>
          <m:e>
            <m:r>
              <w:rPr>
                <w:rFonts w:ascii="Cambria Math" w:hAnsi="Cambria Math"/>
              </w:rPr>
              <m:t>φ</m:t>
            </m:r>
          </m:e>
          <m:sub>
            <m:r>
              <w:rPr>
                <w:rFonts w:ascii="Cambria Math" w:hAnsi="Cambria Math"/>
              </w:rPr>
              <m:t>max</m:t>
            </m:r>
          </m:sub>
        </m:sSub>
      </m:oMath>
      <w:r>
        <w:t xml:space="preserve"> beyond this point, renders JCE worse than slot-by-slot. We also point out that using more slots for JCE than 3, does not improve the JCE performance for </w:t>
      </w:r>
      <m:oMath>
        <m:sSub>
          <m:sSubPr>
            <m:ctrlPr>
              <w:rPr>
                <w:rFonts w:ascii="Cambria Math" w:hAnsi="Cambria Math"/>
                <w:i/>
              </w:rPr>
            </m:ctrlPr>
          </m:sSubPr>
          <m:e>
            <m:r>
              <w:rPr>
                <w:rFonts w:ascii="Cambria Math" w:hAnsi="Cambria Math"/>
              </w:rPr>
              <m:t>φ</m:t>
            </m:r>
          </m:e>
          <m:sub>
            <m:r>
              <w:rPr>
                <w:rFonts w:ascii="Cambria Math" w:hAnsi="Cambria Math"/>
              </w:rPr>
              <m:t>max</m:t>
            </m:r>
          </m:sub>
        </m:sSub>
        <m:r>
          <w:rPr>
            <w:rFonts w:ascii="Cambria Math" w:hAnsi="Cambria Math"/>
          </w:rPr>
          <m:t>=</m:t>
        </m:r>
        <m:sSup>
          <m:sSupPr>
            <m:ctrlPr>
              <w:rPr>
                <w:rFonts w:ascii="Cambria Math" w:hAnsi="Cambria Math"/>
                <w:i/>
              </w:rPr>
            </m:ctrlPr>
          </m:sSupPr>
          <m:e>
            <m:r>
              <w:rPr>
                <w:rFonts w:ascii="Cambria Math" w:hAnsi="Cambria Math"/>
              </w:rPr>
              <m:t>0</m:t>
            </m:r>
          </m:e>
          <m:sup>
            <m:r>
              <w:rPr>
                <w:rFonts w:ascii="Cambria Math" w:hAnsi="Cambria Math"/>
              </w:rPr>
              <m:t>∘</m:t>
            </m:r>
          </m:sup>
        </m:sSup>
      </m:oMath>
      <w:r>
        <w:t xml:space="preserve">. However, for </w:t>
      </w:r>
      <m:oMath>
        <m:sSub>
          <m:sSubPr>
            <m:ctrlPr>
              <w:rPr>
                <w:rFonts w:ascii="Cambria Math" w:hAnsi="Cambria Math"/>
                <w:i/>
              </w:rPr>
            </m:ctrlPr>
          </m:sSubPr>
          <m:e>
            <m:r>
              <w:rPr>
                <w:rFonts w:ascii="Cambria Math" w:hAnsi="Cambria Math"/>
              </w:rPr>
              <m:t>φ</m:t>
            </m:r>
          </m:e>
          <m:sub>
            <m:r>
              <w:rPr>
                <w:rFonts w:ascii="Cambria Math" w:hAnsi="Cambria Math"/>
              </w:rPr>
              <m:t>max</m:t>
            </m:r>
          </m:sub>
        </m:sSub>
        <m:r>
          <w:rPr>
            <w:rFonts w:ascii="Cambria Math" w:hAnsi="Cambria Math"/>
          </w:rPr>
          <m:t>=</m:t>
        </m:r>
        <m:sSup>
          <m:sSupPr>
            <m:ctrlPr>
              <w:rPr>
                <w:rFonts w:ascii="Cambria Math" w:hAnsi="Cambria Math"/>
                <w:i/>
              </w:rPr>
            </m:ctrlPr>
          </m:sSupPr>
          <m:e>
            <m:r>
              <w:rPr>
                <w:rFonts w:ascii="Cambria Math" w:hAnsi="Cambria Math"/>
              </w:rPr>
              <m:t>40</m:t>
            </m:r>
          </m:e>
          <m:sup>
            <m:r>
              <w:rPr>
                <w:rFonts w:ascii="Cambria Math" w:hAnsi="Cambria Math"/>
              </w:rPr>
              <m:t>∘</m:t>
            </m:r>
          </m:sup>
        </m:sSup>
      </m:oMath>
      <w:r>
        <w:t>, more than 3 slots is detrimental for JCE, as the throughput would be below that of slot-by-slot. However, as 3 slots is already close to optimal, an advanced gNB implementation would not use more than 3 slots (perhaps even less) as performance is not improved while complexity is increased.</w:t>
      </w:r>
    </w:p>
    <w:p w14:paraId="48B360DF" w14:textId="7B37F776" w:rsidR="003462D1" w:rsidRDefault="003462D1" w:rsidP="00B81F6E">
      <w:pPr>
        <w:jc w:val="center"/>
      </w:pPr>
      <w:r>
        <w:rPr>
          <w:noProof/>
        </w:rPr>
        <w:lastRenderedPageBreak/>
        <w:drawing>
          <wp:inline distT="0" distB="0" distL="0" distR="0" wp14:anchorId="2D1D559E" wp14:editId="35E6DCE3">
            <wp:extent cx="5040000" cy="3779594"/>
            <wp:effectExtent l="0" t="0" r="8255"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040000" cy="3779594"/>
                    </a:xfrm>
                    <a:prstGeom prst="rect">
                      <a:avLst/>
                    </a:prstGeom>
                  </pic:spPr>
                </pic:pic>
              </a:graphicData>
            </a:graphic>
          </wp:inline>
        </w:drawing>
      </w:r>
    </w:p>
    <w:p w14:paraId="3F1DF534" w14:textId="59B0F990" w:rsidR="003462D1" w:rsidRPr="002B7F2B" w:rsidRDefault="003462D1" w:rsidP="003462D1">
      <w:pPr>
        <w:spacing w:line="252" w:lineRule="auto"/>
        <w:jc w:val="center"/>
        <w:rPr>
          <w:b/>
          <w:bCs/>
        </w:rPr>
      </w:pPr>
      <w:r w:rsidRPr="002B7F2B">
        <w:rPr>
          <w:b/>
          <w:bCs/>
        </w:rPr>
        <w:t xml:space="preserve">Figure </w:t>
      </w:r>
      <w:r>
        <w:rPr>
          <w:b/>
          <w:bCs/>
        </w:rPr>
        <w:t>3</w:t>
      </w:r>
      <w:r w:rsidRPr="002B7F2B">
        <w:rPr>
          <w:b/>
          <w:bCs/>
        </w:rPr>
        <w:t xml:space="preserve">. Simulation </w:t>
      </w:r>
      <w:r>
        <w:rPr>
          <w:b/>
          <w:bCs/>
        </w:rPr>
        <w:t xml:space="preserve">of PUSCH </w:t>
      </w:r>
      <w:r w:rsidRPr="002B7F2B">
        <w:rPr>
          <w:b/>
          <w:bCs/>
        </w:rPr>
        <w:t xml:space="preserve">results for </w:t>
      </w:r>
      <w:r>
        <w:rPr>
          <w:b/>
          <w:bCs/>
        </w:rPr>
        <w:t>6PRB allocation.</w:t>
      </w:r>
    </w:p>
    <w:p w14:paraId="78A947D7" w14:textId="77777777" w:rsidR="00684824" w:rsidRPr="004A36EE" w:rsidRDefault="00684824" w:rsidP="00903030"/>
    <w:p w14:paraId="2CD7C4E1" w14:textId="12C45790" w:rsidR="004A36EE" w:rsidRDefault="003462D1" w:rsidP="00903030">
      <w:r>
        <w:t>For 2PRB allocation, we present our results in Figure 4.</w:t>
      </w:r>
    </w:p>
    <w:p w14:paraId="115FF41A" w14:textId="6CCC4C37" w:rsidR="003462D1" w:rsidRDefault="003462D1" w:rsidP="00B81F6E">
      <w:pPr>
        <w:jc w:val="center"/>
      </w:pPr>
      <w:r>
        <w:rPr>
          <w:noProof/>
        </w:rPr>
        <w:drawing>
          <wp:inline distT="0" distB="0" distL="0" distR="0" wp14:anchorId="7494D862" wp14:editId="61FDA551">
            <wp:extent cx="5040000" cy="3779594"/>
            <wp:effectExtent l="0" t="0" r="8255" b="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5040000" cy="3779594"/>
                    </a:xfrm>
                    <a:prstGeom prst="rect">
                      <a:avLst/>
                    </a:prstGeom>
                  </pic:spPr>
                </pic:pic>
              </a:graphicData>
            </a:graphic>
          </wp:inline>
        </w:drawing>
      </w:r>
    </w:p>
    <w:p w14:paraId="7D6F2CEF" w14:textId="50177951" w:rsidR="003462D1" w:rsidRPr="002B7F2B" w:rsidRDefault="003462D1" w:rsidP="003462D1">
      <w:pPr>
        <w:spacing w:line="252" w:lineRule="auto"/>
        <w:jc w:val="center"/>
        <w:rPr>
          <w:b/>
          <w:bCs/>
        </w:rPr>
      </w:pPr>
      <w:r w:rsidRPr="002B7F2B">
        <w:rPr>
          <w:b/>
          <w:bCs/>
        </w:rPr>
        <w:t xml:space="preserve">Figure </w:t>
      </w:r>
      <w:r>
        <w:rPr>
          <w:b/>
          <w:bCs/>
        </w:rPr>
        <w:t>4</w:t>
      </w:r>
      <w:r w:rsidRPr="002B7F2B">
        <w:rPr>
          <w:b/>
          <w:bCs/>
        </w:rPr>
        <w:t xml:space="preserve">. Simulation </w:t>
      </w:r>
      <w:r>
        <w:rPr>
          <w:b/>
          <w:bCs/>
        </w:rPr>
        <w:t xml:space="preserve">of PUSCH </w:t>
      </w:r>
      <w:r w:rsidRPr="002B7F2B">
        <w:rPr>
          <w:b/>
          <w:bCs/>
        </w:rPr>
        <w:t xml:space="preserve">results for </w:t>
      </w:r>
      <w:r>
        <w:rPr>
          <w:b/>
          <w:bCs/>
        </w:rPr>
        <w:t>2PRB allocation.</w:t>
      </w:r>
    </w:p>
    <w:p w14:paraId="76F5AC67" w14:textId="1EE10229" w:rsidR="00567F6C" w:rsidRDefault="003462D1" w:rsidP="00903030">
      <w:r>
        <w:lastRenderedPageBreak/>
        <w:t xml:space="preserve">For this case, we observe that JCE is now much more beneficial; the reason being that the number of DMRS is less, so that slot-by-slot CE is inferior to JCE. Again, we see that for </w:t>
      </w:r>
      <m:oMath>
        <m:sSub>
          <m:sSubPr>
            <m:ctrlPr>
              <w:rPr>
                <w:rFonts w:ascii="Cambria Math" w:hAnsi="Cambria Math"/>
                <w:i/>
              </w:rPr>
            </m:ctrlPr>
          </m:sSubPr>
          <m:e>
            <m:r>
              <w:rPr>
                <w:rFonts w:ascii="Cambria Math" w:hAnsi="Cambria Math"/>
              </w:rPr>
              <m:t>φ</m:t>
            </m:r>
          </m:e>
          <m:sub>
            <m:r>
              <w:rPr>
                <w:rFonts w:ascii="Cambria Math" w:hAnsi="Cambria Math"/>
              </w:rPr>
              <m:t>max</m:t>
            </m:r>
          </m:sub>
        </m:sSub>
        <m:r>
          <w:rPr>
            <w:rFonts w:ascii="Cambria Math" w:hAnsi="Cambria Math"/>
          </w:rPr>
          <m:t>=</m:t>
        </m:r>
        <m:sSup>
          <m:sSupPr>
            <m:ctrlPr>
              <w:rPr>
                <w:rFonts w:ascii="Cambria Math" w:hAnsi="Cambria Math"/>
                <w:i/>
              </w:rPr>
            </m:ctrlPr>
          </m:sSupPr>
          <m:e>
            <m:r>
              <w:rPr>
                <w:rFonts w:ascii="Cambria Math" w:hAnsi="Cambria Math"/>
              </w:rPr>
              <m:t>40</m:t>
            </m:r>
          </m:e>
          <m:sup>
            <m:r>
              <w:rPr>
                <w:rFonts w:ascii="Cambria Math" w:hAnsi="Cambria Math"/>
              </w:rPr>
              <m:t>∘</m:t>
            </m:r>
          </m:sup>
        </m:sSup>
      </m:oMath>
      <w:r>
        <w:t xml:space="preserve">, JCE is no worse than slot-by-slot. </w:t>
      </w:r>
      <w:r w:rsidR="00567F6C">
        <w:t xml:space="preserve">For </w:t>
      </w:r>
      <m:oMath>
        <m:r>
          <w:rPr>
            <w:rFonts w:ascii="Cambria Math" w:hAnsi="Cambria Math"/>
          </w:rPr>
          <m:t>π/2</m:t>
        </m:r>
      </m:oMath>
      <w:r w:rsidR="00567F6C">
        <w:t>-BPSK, very similar observations can be made. The same observation also applies for code-rate. (However, for both cases, the throughput changes, but the relative positions of the curves are virtually the same).</w:t>
      </w:r>
    </w:p>
    <w:p w14:paraId="2F051C6C" w14:textId="7C07FC5E" w:rsidR="00567F6C" w:rsidRDefault="00567F6C" w:rsidP="00567F6C">
      <w:r w:rsidRPr="007A12AF">
        <w:rPr>
          <w:b/>
        </w:rPr>
        <w:t xml:space="preserve">Observation </w:t>
      </w:r>
      <w:r>
        <w:rPr>
          <w:b/>
        </w:rPr>
        <w:t>8</w:t>
      </w:r>
      <w:r w:rsidRPr="007A12AF">
        <w:rPr>
          <w:b/>
        </w:rPr>
        <w:t xml:space="preserve">: </w:t>
      </w:r>
      <w:r>
        <w:rPr>
          <w:b/>
        </w:rPr>
        <w:t xml:space="preserve">for PUSCH and small PRB allocations, JCE is beneficial for phase inconsistencies up to, around,  </w:t>
      </w:r>
      <m:oMath>
        <m:sSub>
          <m:sSubPr>
            <m:ctrlPr>
              <w:rPr>
                <w:rFonts w:ascii="Cambria Math" w:hAnsi="Cambria Math"/>
                <w:i/>
              </w:rPr>
            </m:ctrlPr>
          </m:sSubPr>
          <m:e>
            <m:r>
              <w:rPr>
                <w:rFonts w:ascii="Cambria Math" w:hAnsi="Cambria Math"/>
              </w:rPr>
              <m:t>φ</m:t>
            </m:r>
          </m:e>
          <m:sub>
            <m:r>
              <w:rPr>
                <w:rFonts w:ascii="Cambria Math" w:hAnsi="Cambria Math"/>
              </w:rPr>
              <m:t>max</m:t>
            </m:r>
          </m:sub>
        </m:sSub>
        <m:r>
          <w:rPr>
            <w:rFonts w:ascii="Cambria Math" w:hAnsi="Cambria Math"/>
          </w:rPr>
          <m:t>=</m:t>
        </m:r>
        <m:sSup>
          <m:sSupPr>
            <m:ctrlPr>
              <w:rPr>
                <w:rFonts w:ascii="Cambria Math" w:hAnsi="Cambria Math"/>
                <w:i/>
              </w:rPr>
            </m:ctrlPr>
          </m:sSupPr>
          <m:e>
            <m:r>
              <w:rPr>
                <w:rFonts w:ascii="Cambria Math" w:hAnsi="Cambria Math"/>
              </w:rPr>
              <m:t>40</m:t>
            </m:r>
          </m:e>
          <m:sup>
            <m:r>
              <w:rPr>
                <w:rFonts w:ascii="Cambria Math" w:hAnsi="Cambria Math"/>
              </w:rPr>
              <m:t>∘</m:t>
            </m:r>
          </m:sup>
        </m:sSup>
      </m:oMath>
      <w:r>
        <w:t xml:space="preserve">. </w:t>
      </w:r>
    </w:p>
    <w:p w14:paraId="162360B3" w14:textId="77777777" w:rsidR="003C3B1A" w:rsidRDefault="003C3B1A" w:rsidP="003C3B1A">
      <w:pPr>
        <w:rPr>
          <w:b/>
        </w:rPr>
      </w:pPr>
      <w:r>
        <w:t xml:space="preserve">The impact from </w:t>
      </w:r>
      <w:r w:rsidRPr="007A12AF">
        <w:t>fr</w:t>
      </w:r>
      <w:r>
        <w:t xml:space="preserve">equency offset has not been included in the simulation results above, but we have observed that a severe frequency offset causes a phase drift that can destroy the joint channel estimation due to the uncorrelated DMRS between PUSCH/PUCCH repetition. However, it is our understanding that such a large </w:t>
      </w:r>
      <w:r w:rsidRPr="007A12AF">
        <w:t>fr</w:t>
      </w:r>
      <w:r>
        <w:t xml:space="preserve">equency offset needs to be taken care of by the receiver side, and its effect can be mitigated. </w:t>
      </w:r>
    </w:p>
    <w:p w14:paraId="1CD7D53C" w14:textId="0EA047CF" w:rsidR="00246B54" w:rsidRDefault="00246B54" w:rsidP="00A806EF">
      <w:r>
        <w:t>As a final remark, we would</w:t>
      </w:r>
      <w:r w:rsidR="0037462D">
        <w:t xml:space="preserve"> like</w:t>
      </w:r>
      <w:r>
        <w:t xml:space="preserve"> to point out that PUCCH is more likely to be the bottleneck in terms of </w:t>
      </w:r>
      <w:r w:rsidR="006B7EF7">
        <w:t xml:space="preserve">JCE gain comparing to PUSCH. Therefore, from RAN4 aspect, it might be sufficient to focus on PUCCH </w:t>
      </w:r>
      <w:r w:rsidR="00320667">
        <w:t xml:space="preserve">and define the requirement for phase and power consistency. </w:t>
      </w:r>
    </w:p>
    <w:p w14:paraId="538A754B" w14:textId="300E771F" w:rsidR="0088725B" w:rsidRPr="00320667" w:rsidRDefault="0088725B" w:rsidP="00A806EF">
      <w:pPr>
        <w:rPr>
          <w:b/>
        </w:rPr>
      </w:pPr>
      <w:r w:rsidRPr="00B81F6E">
        <w:rPr>
          <w:b/>
        </w:rPr>
        <w:t xml:space="preserve">Observation </w:t>
      </w:r>
      <w:r w:rsidR="00320667" w:rsidRPr="00B81F6E">
        <w:rPr>
          <w:b/>
        </w:rPr>
        <w:t xml:space="preserve">9: </w:t>
      </w:r>
      <w:r w:rsidRPr="00B81F6E">
        <w:rPr>
          <w:b/>
        </w:rPr>
        <w:t xml:space="preserve">PUCCH is </w:t>
      </w:r>
      <w:r w:rsidR="00320667" w:rsidRPr="00B81F6E">
        <w:rPr>
          <w:b/>
        </w:rPr>
        <w:t xml:space="preserve">more likely to be </w:t>
      </w:r>
      <w:r w:rsidRPr="00B81F6E">
        <w:rPr>
          <w:b/>
        </w:rPr>
        <w:t xml:space="preserve">the </w:t>
      </w:r>
      <w:r w:rsidR="00567F6C" w:rsidRPr="00320667">
        <w:rPr>
          <w:b/>
        </w:rPr>
        <w:t>bottleneck of</w:t>
      </w:r>
      <w:r w:rsidR="00320667" w:rsidRPr="00B81F6E">
        <w:rPr>
          <w:b/>
        </w:rPr>
        <w:t xml:space="preserve"> JCE gain, and it might be sufficient for RAN4 to focus on PUCCH and define the requirement for phase and power consistency.</w:t>
      </w:r>
    </w:p>
    <w:p w14:paraId="46EECE37" w14:textId="77777777" w:rsidR="00A806EF" w:rsidRPr="00903030" w:rsidRDefault="00A806EF" w:rsidP="00903030"/>
    <w:p w14:paraId="729CED4C" w14:textId="6C3EAAD6" w:rsidR="00691AD3" w:rsidRPr="00B45866" w:rsidRDefault="00691AD3" w:rsidP="003F288B">
      <w:pPr>
        <w:keepNext/>
        <w:keepLines/>
        <w:numPr>
          <w:ilvl w:val="0"/>
          <w:numId w:val="7"/>
        </w:numPr>
        <w:pBdr>
          <w:top w:val="single" w:sz="12" w:space="3" w:color="auto"/>
        </w:pBdr>
        <w:tabs>
          <w:tab w:val="clear" w:pos="432"/>
          <w:tab w:val="num" w:pos="360"/>
          <w:tab w:val="left" w:pos="567"/>
        </w:tabs>
        <w:overflowPunct w:val="0"/>
        <w:snapToGrid/>
        <w:spacing w:before="80" w:after="80"/>
        <w:ind w:left="431" w:hanging="431"/>
        <w:textAlignment w:val="baseline"/>
        <w:outlineLvl w:val="0"/>
        <w:rPr>
          <w:rFonts w:ascii="Arial" w:eastAsia="SimSun" w:hAnsi="Arial"/>
          <w:sz w:val="36"/>
          <w:szCs w:val="20"/>
          <w:lang w:eastAsia="zh-CN"/>
        </w:rPr>
      </w:pPr>
      <w:bookmarkStart w:id="2" w:name="_Hlk47387515"/>
      <w:r>
        <w:rPr>
          <w:rFonts w:ascii="Arial" w:eastAsia="SimSun" w:hAnsi="Arial"/>
          <w:sz w:val="36"/>
          <w:szCs w:val="20"/>
          <w:lang w:eastAsia="zh-CN"/>
        </w:rPr>
        <w:t>Conclusion</w:t>
      </w:r>
    </w:p>
    <w:p w14:paraId="0712254C" w14:textId="285D2913" w:rsidR="00754793" w:rsidRDefault="00754793" w:rsidP="00754793">
      <w:pPr>
        <w:pStyle w:val="BodyText"/>
        <w:rPr>
          <w:sz w:val="22"/>
          <w:szCs w:val="22"/>
        </w:rPr>
      </w:pPr>
      <w:r w:rsidRPr="00754793">
        <w:rPr>
          <w:sz w:val="22"/>
          <w:szCs w:val="22"/>
        </w:rPr>
        <w:t>In this contribution</w:t>
      </w:r>
      <w:r w:rsidR="00FD55D3">
        <w:rPr>
          <w:sz w:val="22"/>
          <w:szCs w:val="22"/>
        </w:rPr>
        <w:t>,</w:t>
      </w:r>
      <w:r w:rsidRPr="00754793">
        <w:rPr>
          <w:sz w:val="22"/>
          <w:szCs w:val="22"/>
        </w:rPr>
        <w:t xml:space="preserve"> we have discussed</w:t>
      </w:r>
      <w:r w:rsidRPr="00754793">
        <w:t xml:space="preserve"> </w:t>
      </w:r>
      <w:r w:rsidRPr="00754793">
        <w:rPr>
          <w:sz w:val="22"/>
          <w:szCs w:val="22"/>
        </w:rPr>
        <w:t>phase continuity for PUCCH and PUSCH repetition</w:t>
      </w:r>
      <w:r w:rsidR="00A14CD6">
        <w:rPr>
          <w:sz w:val="22"/>
          <w:szCs w:val="22"/>
        </w:rPr>
        <w:t xml:space="preserve"> and</w:t>
      </w:r>
      <w:r w:rsidR="00A14CD6" w:rsidRPr="00A14CD6">
        <w:t xml:space="preserve"> </w:t>
      </w:r>
      <w:r w:rsidR="00A14CD6" w:rsidRPr="00A14CD6">
        <w:rPr>
          <w:sz w:val="22"/>
          <w:szCs w:val="22"/>
        </w:rPr>
        <w:t>UE configuration for enhanced Joint Channel Estimation in TDD</w:t>
      </w:r>
      <w:r w:rsidRPr="00754793">
        <w:rPr>
          <w:sz w:val="22"/>
          <w:szCs w:val="22"/>
        </w:rPr>
        <w:t>. The following observations and proposal</w:t>
      </w:r>
      <w:r w:rsidR="002928F8">
        <w:rPr>
          <w:sz w:val="22"/>
          <w:szCs w:val="22"/>
        </w:rPr>
        <w:t>s</w:t>
      </w:r>
      <w:r w:rsidRPr="00754793">
        <w:rPr>
          <w:sz w:val="22"/>
          <w:szCs w:val="22"/>
        </w:rPr>
        <w:t xml:space="preserve"> are made:</w:t>
      </w:r>
    </w:p>
    <w:p w14:paraId="4ECAFE36" w14:textId="7F18BEC8" w:rsidR="002958D5" w:rsidRDefault="002958D5" w:rsidP="002958D5">
      <w:pPr>
        <w:rPr>
          <w:b/>
          <w:lang w:eastAsia="zh-CN"/>
        </w:rPr>
      </w:pPr>
      <w:r w:rsidRPr="007770B0">
        <w:rPr>
          <w:b/>
          <w:lang w:eastAsia="zh-CN"/>
        </w:rPr>
        <w:t xml:space="preserve">Observation </w:t>
      </w:r>
      <w:r>
        <w:rPr>
          <w:b/>
          <w:lang w:eastAsia="zh-CN"/>
        </w:rPr>
        <w:t>1</w:t>
      </w:r>
      <w:r w:rsidRPr="007770B0">
        <w:rPr>
          <w:b/>
          <w:lang w:eastAsia="zh-CN"/>
        </w:rPr>
        <w:t xml:space="preserve">: </w:t>
      </w:r>
      <w:r>
        <w:rPr>
          <w:b/>
          <w:lang w:eastAsia="zh-CN"/>
        </w:rPr>
        <w:t>The cases of</w:t>
      </w:r>
      <w:r w:rsidRPr="007770B0">
        <w:rPr>
          <w:b/>
          <w:lang w:eastAsia="zh-CN"/>
        </w:rPr>
        <w:t xml:space="preserve"> a downlink reception without actual DL transmission</w:t>
      </w:r>
      <w:r>
        <w:rPr>
          <w:b/>
          <w:lang w:eastAsia="zh-CN"/>
        </w:rPr>
        <w:t>/</w:t>
      </w:r>
      <w:r w:rsidRPr="007770B0">
        <w:rPr>
          <w:b/>
          <w:lang w:eastAsia="zh-CN"/>
        </w:rPr>
        <w:t xml:space="preserve"> </w:t>
      </w:r>
      <w:r w:rsidRPr="00FD55D3">
        <w:rPr>
          <w:b/>
          <w:lang w:eastAsia="zh-CN"/>
        </w:rPr>
        <w:t xml:space="preserve">DL monitoring occasions </w:t>
      </w:r>
      <w:r w:rsidRPr="007770B0">
        <w:rPr>
          <w:b/>
          <w:lang w:eastAsia="zh-CN"/>
        </w:rPr>
        <w:t xml:space="preserve">and </w:t>
      </w:r>
      <w:r>
        <w:rPr>
          <w:b/>
          <w:lang w:eastAsia="zh-CN"/>
        </w:rPr>
        <w:t>an un-scheduled symbol</w:t>
      </w:r>
      <w:r w:rsidRPr="007770B0">
        <w:rPr>
          <w:b/>
          <w:lang w:eastAsia="zh-CN"/>
        </w:rPr>
        <w:t xml:space="preserve"> between PUSCH or PUCCH repetition</w:t>
      </w:r>
      <w:r>
        <w:rPr>
          <w:b/>
          <w:lang w:eastAsia="zh-CN"/>
        </w:rPr>
        <w:t xml:space="preserve"> are similar. Therefore, it is possible to have a DL slot while maintaining the phase/amplitude continuity under such a scenario.</w:t>
      </w:r>
    </w:p>
    <w:p w14:paraId="2D2D5AD2" w14:textId="77777777" w:rsidR="00D80CB3" w:rsidRDefault="00D80CB3" w:rsidP="00D80CB3">
      <w:r w:rsidRPr="00FD55D3">
        <w:rPr>
          <w:b/>
        </w:rPr>
        <w:t>Observation</w:t>
      </w:r>
      <w:r>
        <w:rPr>
          <w:b/>
        </w:rPr>
        <w:t xml:space="preserve"> 2</w:t>
      </w:r>
      <w:r w:rsidRPr="00FD55D3">
        <w:rPr>
          <w:b/>
        </w:rPr>
        <w:t xml:space="preserve">: Enable phase/amplitude continuity when a DL </w:t>
      </w:r>
      <w:r>
        <w:rPr>
          <w:b/>
        </w:rPr>
        <w:t>reception</w:t>
      </w:r>
      <w:r w:rsidRPr="00FD55D3">
        <w:rPr>
          <w:b/>
        </w:rPr>
        <w:t xml:space="preserve"> </w:t>
      </w:r>
      <w:r>
        <w:rPr>
          <w:b/>
        </w:rPr>
        <w:t>between PUSCH or PUCCH repetition can improve the uplink coverage</w:t>
      </w:r>
      <w:r w:rsidRPr="00FD55D3">
        <w:rPr>
          <w:b/>
        </w:rPr>
        <w:t xml:space="preserve"> under high UL/DL ratio scenarios, e.g.</w:t>
      </w:r>
      <w:r>
        <w:rPr>
          <w:b/>
        </w:rPr>
        <w:t>,</w:t>
      </w:r>
      <w:r w:rsidRPr="00FD55D3">
        <w:rPr>
          <w:b/>
        </w:rPr>
        <w:t xml:space="preserve"> uplink video streaming.</w:t>
      </w:r>
      <w:r w:rsidRPr="00CE4BD5">
        <w:t xml:space="preserve"> </w:t>
      </w:r>
    </w:p>
    <w:p w14:paraId="458B313F" w14:textId="77777777" w:rsidR="00D80CB3" w:rsidRPr="005B071F" w:rsidRDefault="00D80CB3" w:rsidP="00D80CB3">
      <w:pPr>
        <w:rPr>
          <w:b/>
        </w:rPr>
      </w:pPr>
      <w:r w:rsidRPr="005B071F">
        <w:rPr>
          <w:b/>
        </w:rPr>
        <w:t xml:space="preserve">Observation </w:t>
      </w:r>
      <w:r>
        <w:rPr>
          <w:b/>
        </w:rPr>
        <w:t>3</w:t>
      </w:r>
      <w:r w:rsidRPr="005B071F">
        <w:rPr>
          <w:b/>
        </w:rPr>
        <w:t xml:space="preserve">: It is </w:t>
      </w:r>
      <w:r>
        <w:rPr>
          <w:b/>
        </w:rPr>
        <w:t>feasible</w:t>
      </w:r>
      <w:r w:rsidRPr="005B071F">
        <w:rPr>
          <w:b/>
        </w:rPr>
        <w:t xml:space="preserve"> to maintain the power/phase consistency when there is DL </w:t>
      </w:r>
      <w:r>
        <w:rPr>
          <w:b/>
        </w:rPr>
        <w:t>reception</w:t>
      </w:r>
      <w:r w:rsidRPr="005B071F">
        <w:rPr>
          <w:b/>
        </w:rPr>
        <w:t xml:space="preserve"> in-between repetitions through UE implementations. </w:t>
      </w:r>
    </w:p>
    <w:p w14:paraId="13FB1F20" w14:textId="119B8772" w:rsidR="00635A2E" w:rsidRDefault="00635A2E" w:rsidP="00635A2E">
      <w:pPr>
        <w:rPr>
          <w:b/>
        </w:rPr>
      </w:pPr>
      <w:r w:rsidRPr="00F760C8">
        <w:rPr>
          <w:b/>
        </w:rPr>
        <w:t xml:space="preserve">Observation </w:t>
      </w:r>
      <w:r>
        <w:rPr>
          <w:b/>
        </w:rPr>
        <w:t>4</w:t>
      </w:r>
      <w:r w:rsidRPr="00F760C8">
        <w:rPr>
          <w:b/>
        </w:rPr>
        <w:t xml:space="preserve">: </w:t>
      </w:r>
      <w:r>
        <w:rPr>
          <w:b/>
        </w:rPr>
        <w:t xml:space="preserve">A phase variation within 40 degrees with joint channel estimation can outperform single slot channel estimation under the proposed simulation model. </w:t>
      </w:r>
    </w:p>
    <w:p w14:paraId="41DA0815" w14:textId="751CEA09" w:rsidR="00301FB4" w:rsidRDefault="00301FB4" w:rsidP="00301FB4">
      <w:pPr>
        <w:rPr>
          <w:b/>
        </w:rPr>
      </w:pPr>
      <w:r w:rsidRPr="00F760C8">
        <w:rPr>
          <w:b/>
        </w:rPr>
        <w:t xml:space="preserve">Observation </w:t>
      </w:r>
      <w:r>
        <w:rPr>
          <w:b/>
        </w:rPr>
        <w:t>5</w:t>
      </w:r>
      <w:r w:rsidRPr="00F760C8">
        <w:rPr>
          <w:b/>
        </w:rPr>
        <w:t xml:space="preserve">: </w:t>
      </w:r>
      <w:r>
        <w:rPr>
          <w:b/>
        </w:rPr>
        <w:t xml:space="preserve">The performance of joint channel estimation can be further improved with optimized estimator design, in other words, allow larger phase tolerance. </w:t>
      </w:r>
    </w:p>
    <w:p w14:paraId="73FDF752" w14:textId="57E7F11F" w:rsidR="00301FB4" w:rsidRDefault="00301FB4" w:rsidP="00301FB4">
      <w:pPr>
        <w:rPr>
          <w:b/>
        </w:rPr>
      </w:pPr>
      <w:r w:rsidRPr="007A12AF">
        <w:rPr>
          <w:b/>
        </w:rPr>
        <w:t xml:space="preserve">Observation </w:t>
      </w:r>
      <w:r>
        <w:rPr>
          <w:b/>
        </w:rPr>
        <w:t>6</w:t>
      </w:r>
      <w:r w:rsidRPr="007A12AF">
        <w:rPr>
          <w:b/>
        </w:rPr>
        <w:t xml:space="preserve">: the impact </w:t>
      </w:r>
      <w:r>
        <w:rPr>
          <w:b/>
        </w:rPr>
        <w:t>of</w:t>
      </w:r>
      <w:r w:rsidRPr="007A12AF">
        <w:rPr>
          <w:b/>
        </w:rPr>
        <w:t xml:space="preserve"> power inconsistencies across UL slots is neglectable with a uniformly distributed power variation of 2 dB</w:t>
      </w:r>
      <w:r>
        <w:rPr>
          <w:b/>
        </w:rPr>
        <w:t xml:space="preserve"> no matter the phase </w:t>
      </w:r>
      <w:r w:rsidRPr="0066755F">
        <w:rPr>
          <w:b/>
        </w:rPr>
        <w:t>inconsistenc</w:t>
      </w:r>
      <w:r>
        <w:rPr>
          <w:b/>
        </w:rPr>
        <w:t>y.</w:t>
      </w:r>
    </w:p>
    <w:p w14:paraId="1EA4A133" w14:textId="77777777" w:rsidR="00301FB4" w:rsidRPr="00C70C44" w:rsidRDefault="00301FB4" w:rsidP="00301FB4">
      <w:pPr>
        <w:rPr>
          <w:b/>
        </w:rPr>
      </w:pPr>
      <w:r w:rsidRPr="007A12AF">
        <w:rPr>
          <w:b/>
        </w:rPr>
        <w:t xml:space="preserve">Observation </w:t>
      </w:r>
      <w:r>
        <w:rPr>
          <w:b/>
        </w:rPr>
        <w:t>7</w:t>
      </w:r>
      <w:r w:rsidRPr="007A12AF">
        <w:rPr>
          <w:b/>
        </w:rPr>
        <w:t xml:space="preserve">: </w:t>
      </w:r>
      <w:r>
        <w:rPr>
          <w:b/>
        </w:rPr>
        <w:t>for PUSCH, large PRB allocations with high number of DMRS renders JCE not beneficial.</w:t>
      </w:r>
    </w:p>
    <w:p w14:paraId="4D6844B5" w14:textId="77777777" w:rsidR="00301FB4" w:rsidRDefault="00301FB4" w:rsidP="00301FB4">
      <w:r w:rsidRPr="007A12AF">
        <w:rPr>
          <w:b/>
        </w:rPr>
        <w:t xml:space="preserve">Observation </w:t>
      </w:r>
      <w:r>
        <w:rPr>
          <w:b/>
        </w:rPr>
        <w:t>8</w:t>
      </w:r>
      <w:r w:rsidRPr="007A12AF">
        <w:rPr>
          <w:b/>
        </w:rPr>
        <w:t xml:space="preserve">: </w:t>
      </w:r>
      <w:r>
        <w:rPr>
          <w:b/>
        </w:rPr>
        <w:t xml:space="preserve">for PUSCH and small PRB allocations, JCE is beneficial for phase inconsistencies up to, around,  </w:t>
      </w:r>
      <m:oMath>
        <m:sSub>
          <m:sSubPr>
            <m:ctrlPr>
              <w:rPr>
                <w:rFonts w:ascii="Cambria Math" w:hAnsi="Cambria Math"/>
                <w:i/>
              </w:rPr>
            </m:ctrlPr>
          </m:sSubPr>
          <m:e>
            <m:r>
              <w:rPr>
                <w:rFonts w:ascii="Cambria Math" w:hAnsi="Cambria Math"/>
              </w:rPr>
              <m:t>φ</m:t>
            </m:r>
          </m:e>
          <m:sub>
            <m:r>
              <w:rPr>
                <w:rFonts w:ascii="Cambria Math" w:hAnsi="Cambria Math"/>
              </w:rPr>
              <m:t>max</m:t>
            </m:r>
          </m:sub>
        </m:sSub>
        <m:r>
          <w:rPr>
            <w:rFonts w:ascii="Cambria Math" w:hAnsi="Cambria Math"/>
          </w:rPr>
          <m:t>=</m:t>
        </m:r>
        <m:sSup>
          <m:sSupPr>
            <m:ctrlPr>
              <w:rPr>
                <w:rFonts w:ascii="Cambria Math" w:hAnsi="Cambria Math"/>
                <w:i/>
              </w:rPr>
            </m:ctrlPr>
          </m:sSupPr>
          <m:e>
            <m:r>
              <w:rPr>
                <w:rFonts w:ascii="Cambria Math" w:hAnsi="Cambria Math"/>
              </w:rPr>
              <m:t>40</m:t>
            </m:r>
          </m:e>
          <m:sup>
            <m:r>
              <w:rPr>
                <w:rFonts w:ascii="Cambria Math" w:hAnsi="Cambria Math"/>
              </w:rPr>
              <m:t>∘</m:t>
            </m:r>
          </m:sup>
        </m:sSup>
      </m:oMath>
      <w:r>
        <w:t xml:space="preserve">. </w:t>
      </w:r>
    </w:p>
    <w:p w14:paraId="66AD3AFF" w14:textId="77777777" w:rsidR="00301FB4" w:rsidRPr="00320667" w:rsidRDefault="00301FB4" w:rsidP="00301FB4">
      <w:pPr>
        <w:rPr>
          <w:b/>
        </w:rPr>
      </w:pPr>
      <w:r w:rsidRPr="00C70C44">
        <w:rPr>
          <w:b/>
        </w:rPr>
        <w:t>Observation 9: PUCCH is more likely to be the bottleneck of JCE gain, and it might be sufficient for RAN4 to focus on PUCCH and define the requirement for phase and power consistency.</w:t>
      </w:r>
    </w:p>
    <w:p w14:paraId="5C8734D5" w14:textId="1E60A4E2" w:rsidR="002958D5" w:rsidRDefault="002958D5" w:rsidP="002958D5">
      <w:pPr>
        <w:rPr>
          <w:b/>
          <w:lang w:eastAsia="zh-CN"/>
        </w:rPr>
      </w:pPr>
      <w:r>
        <w:rPr>
          <w:b/>
          <w:lang w:eastAsia="zh-CN"/>
        </w:rPr>
        <w:t xml:space="preserve">Proposal 1: RAN4 confirms that the UE can maintain the phase continuity and power consistency when there is downlink reception in between uplink repetitions for the scenario that neither </w:t>
      </w:r>
      <w:r w:rsidRPr="00197EA6">
        <w:rPr>
          <w:b/>
          <w:lang w:eastAsia="zh-CN"/>
        </w:rPr>
        <w:t xml:space="preserve">DL transmission from gNB to UE nor DL monitoring occasion. </w:t>
      </w:r>
    </w:p>
    <w:p w14:paraId="7A04A43A" w14:textId="77777777" w:rsidR="00D80CB3" w:rsidRDefault="00D80CB3" w:rsidP="00D80CB3">
      <w:pPr>
        <w:rPr>
          <w:b/>
        </w:rPr>
      </w:pPr>
      <w:r w:rsidRPr="00FD55D3">
        <w:rPr>
          <w:b/>
        </w:rPr>
        <w:lastRenderedPageBreak/>
        <w:t xml:space="preserve">Proposal </w:t>
      </w:r>
      <w:r>
        <w:rPr>
          <w:b/>
        </w:rPr>
        <w:t>2</w:t>
      </w:r>
      <w:r w:rsidRPr="00FD55D3">
        <w:rPr>
          <w:b/>
        </w:rPr>
        <w:t>:  RAN4 further stud</w:t>
      </w:r>
      <w:r>
        <w:rPr>
          <w:b/>
        </w:rPr>
        <w:t xml:space="preserve">ies the scenario where DL reception between PUSCH or PUCCH repetition from UE implementation and network tolerance aspects conclude its feasibility for scenarios 1 and 2 in </w:t>
      </w:r>
      <w:r w:rsidRPr="00832345">
        <w:rPr>
          <w:b/>
        </w:rPr>
        <w:t>R4-2111706</w:t>
      </w:r>
      <w:r w:rsidRPr="00FD55D3">
        <w:rPr>
          <w:b/>
        </w:rPr>
        <w:t xml:space="preserve">. </w:t>
      </w:r>
    </w:p>
    <w:p w14:paraId="134CE83D" w14:textId="29447057" w:rsidR="00C03EC5" w:rsidRPr="00C03EC5" w:rsidRDefault="00C03EC5" w:rsidP="00754793">
      <w:pPr>
        <w:pStyle w:val="BodyText"/>
        <w:rPr>
          <w:sz w:val="22"/>
          <w:szCs w:val="22"/>
        </w:rPr>
      </w:pPr>
    </w:p>
    <w:p w14:paraId="7C8AB2AD" w14:textId="27D560FA" w:rsidR="00691AD3" w:rsidRPr="00691AD3" w:rsidRDefault="00691AD3" w:rsidP="003F288B">
      <w:pPr>
        <w:keepNext/>
        <w:keepLines/>
        <w:numPr>
          <w:ilvl w:val="0"/>
          <w:numId w:val="7"/>
        </w:numPr>
        <w:pBdr>
          <w:top w:val="single" w:sz="12" w:space="3" w:color="auto"/>
        </w:pBdr>
        <w:tabs>
          <w:tab w:val="clear" w:pos="432"/>
          <w:tab w:val="num" w:pos="360"/>
          <w:tab w:val="left" w:pos="567"/>
        </w:tabs>
        <w:overflowPunct w:val="0"/>
        <w:snapToGrid/>
        <w:spacing w:before="80" w:after="80"/>
        <w:ind w:left="431" w:hanging="431"/>
        <w:textAlignment w:val="baseline"/>
        <w:outlineLvl w:val="0"/>
        <w:rPr>
          <w:rFonts w:ascii="Arial" w:eastAsia="SimSun" w:hAnsi="Arial"/>
          <w:sz w:val="36"/>
          <w:szCs w:val="20"/>
          <w:lang w:eastAsia="zh-CN"/>
        </w:rPr>
      </w:pPr>
      <w:r w:rsidRPr="00691AD3">
        <w:rPr>
          <w:rFonts w:ascii="Arial" w:eastAsia="SimSun" w:hAnsi="Arial"/>
          <w:sz w:val="36"/>
          <w:szCs w:val="20"/>
          <w:lang w:eastAsia="zh-CN"/>
        </w:rPr>
        <w:t>References</w:t>
      </w:r>
    </w:p>
    <w:bookmarkEnd w:id="2"/>
    <w:p w14:paraId="01D8018D" w14:textId="5884F115" w:rsidR="00BE34E7" w:rsidRPr="009B68D3" w:rsidRDefault="009B68D3" w:rsidP="00464FB3">
      <w:pPr>
        <w:pStyle w:val="BodyText"/>
        <w:numPr>
          <w:ilvl w:val="0"/>
          <w:numId w:val="17"/>
        </w:numPr>
        <w:autoSpaceDE/>
        <w:autoSpaceDN/>
        <w:adjustRightInd/>
        <w:snapToGrid/>
        <w:rPr>
          <w:rFonts w:eastAsia="SimSun"/>
        </w:rPr>
      </w:pPr>
      <w:r w:rsidRPr="009B68D3">
        <w:rPr>
          <w:rFonts w:eastAsia="SimSun"/>
        </w:rPr>
        <w:fldChar w:fldCharType="begin"/>
      </w:r>
      <w:r w:rsidRPr="009B68D3">
        <w:rPr>
          <w:rFonts w:eastAsia="SimSun"/>
        </w:rPr>
        <w:instrText xml:space="preserve"> HYPERLINK "https://www.3gpp.org/ftp/TSG_RAN/WG4_Radio/TSGR4_100-e/Docs/R4-2115040.zip" \t "_blank" </w:instrText>
      </w:r>
      <w:r w:rsidRPr="009B68D3">
        <w:rPr>
          <w:rFonts w:eastAsia="SimSun"/>
        </w:rPr>
        <w:fldChar w:fldCharType="separate"/>
      </w:r>
      <w:r w:rsidRPr="009B68D3">
        <w:rPr>
          <w:rFonts w:eastAsia="SimSun"/>
        </w:rPr>
        <w:t>R4-2115040</w:t>
      </w:r>
      <w:r w:rsidRPr="009B68D3">
        <w:rPr>
          <w:rFonts w:eastAsia="SimSun"/>
        </w:rPr>
        <w:fldChar w:fldCharType="end"/>
      </w:r>
      <w:r w:rsidR="002D02ED" w:rsidRPr="009B68D3">
        <w:rPr>
          <w:rFonts w:eastAsia="SimSun"/>
        </w:rPr>
        <w:tab/>
      </w:r>
      <w:r w:rsidR="00464FB3" w:rsidRPr="009B68D3">
        <w:rPr>
          <w:rFonts w:eastAsia="SimSun"/>
        </w:rPr>
        <w:t xml:space="preserve">  </w:t>
      </w:r>
      <w:r w:rsidR="002D02ED" w:rsidRPr="009B68D3">
        <w:rPr>
          <w:rFonts w:eastAsia="SimSun"/>
        </w:rPr>
        <w:tab/>
      </w:r>
      <w:r w:rsidR="0032748E" w:rsidRPr="009B68D3">
        <w:rPr>
          <w:rFonts w:eastAsia="SimSun"/>
        </w:rPr>
        <w:t>Email discussion summary for [100-e][140] NR_cov_enh</w:t>
      </w:r>
      <w:r w:rsidR="002D02ED" w:rsidRPr="009B68D3">
        <w:rPr>
          <w:rFonts w:eastAsia="SimSun"/>
        </w:rPr>
        <w:t>Moderator (China Telecom)</w:t>
      </w:r>
    </w:p>
    <w:p w14:paraId="0D80FB34" w14:textId="02ADD8B8" w:rsidR="00464FB3" w:rsidRPr="009B68D3" w:rsidRDefault="001D707B" w:rsidP="009B68D3">
      <w:pPr>
        <w:pStyle w:val="BodyText"/>
        <w:numPr>
          <w:ilvl w:val="0"/>
          <w:numId w:val="17"/>
        </w:numPr>
        <w:autoSpaceDE/>
        <w:autoSpaceDN/>
        <w:adjustRightInd/>
        <w:snapToGrid/>
        <w:rPr>
          <w:rFonts w:eastAsia="SimSun"/>
        </w:rPr>
      </w:pPr>
      <w:hyperlink r:id="rId16" w:tgtFrame="_blank" w:history="1">
        <w:r w:rsidR="009B68D3" w:rsidRPr="009B68D3">
          <w:rPr>
            <w:rFonts w:eastAsia="SimSun"/>
          </w:rPr>
          <w:t>R4-2114992</w:t>
        </w:r>
      </w:hyperlink>
      <w:r w:rsidR="009B68D3" w:rsidRPr="009B68D3">
        <w:rPr>
          <w:rFonts w:eastAsia="SimSun"/>
        </w:rPr>
        <w:t xml:space="preserve"> </w:t>
      </w:r>
      <w:r w:rsidR="00D00D69" w:rsidRPr="009B68D3">
        <w:rPr>
          <w:rFonts w:eastAsia="SimSun"/>
        </w:rPr>
        <w:tab/>
      </w:r>
      <w:r w:rsidR="009B68D3" w:rsidRPr="009B68D3">
        <w:rPr>
          <w:rFonts w:eastAsia="SimSun"/>
        </w:rPr>
        <w:t xml:space="preserve">WF on phase continuity and power consistency for PUCCH and PUSCH transmissions </w:t>
      </w:r>
      <w:r w:rsidR="00D00D69" w:rsidRPr="009B68D3">
        <w:rPr>
          <w:rFonts w:eastAsia="SimSun"/>
        </w:rPr>
        <w:tab/>
        <w:t>Huawei, HiSilicon</w:t>
      </w:r>
      <w:r w:rsidR="00D00D69" w:rsidRPr="009B68D3">
        <w:rPr>
          <w:rFonts w:eastAsia="SimSun"/>
        </w:rPr>
        <w:tab/>
        <w:t xml:space="preserve"> </w:t>
      </w:r>
    </w:p>
    <w:p w14:paraId="51097330" w14:textId="785450F3" w:rsidR="00652151" w:rsidRPr="009C478A" w:rsidRDefault="00652151" w:rsidP="009C478A">
      <w:pPr>
        <w:pStyle w:val="BodyText"/>
        <w:numPr>
          <w:ilvl w:val="0"/>
          <w:numId w:val="17"/>
        </w:numPr>
        <w:autoSpaceDE/>
        <w:autoSpaceDN/>
        <w:adjustRightInd/>
        <w:snapToGrid/>
        <w:rPr>
          <w:rFonts w:eastAsia="SimSun"/>
        </w:rPr>
      </w:pPr>
      <w:r w:rsidRPr="001372CD">
        <w:rPr>
          <w:rFonts w:eastAsia="SimSun"/>
        </w:rPr>
        <w:t>R4-</w:t>
      </w:r>
      <w:r w:rsidR="005B1FC4" w:rsidRPr="005B1FC4">
        <w:rPr>
          <w:rFonts w:eastAsia="SimSun"/>
        </w:rPr>
        <w:t>2117006</w:t>
      </w:r>
      <w:r w:rsidR="005B1FC4">
        <w:rPr>
          <w:rFonts w:eastAsia="SimSun"/>
        </w:rPr>
        <w:t xml:space="preserve"> </w:t>
      </w:r>
      <w:r w:rsidR="009C478A" w:rsidRPr="009C478A">
        <w:rPr>
          <w:rFonts w:eastAsia="SimSun"/>
        </w:rPr>
        <w:t xml:space="preserve">Reply LS on PUCCH and PUSCH repetition </w:t>
      </w:r>
      <w:r w:rsidRPr="001372CD">
        <w:rPr>
          <w:rFonts w:eastAsia="SimSun"/>
        </w:rPr>
        <w:t>RAN1</w:t>
      </w:r>
    </w:p>
    <w:p w14:paraId="51623E62" w14:textId="15DFE1D2" w:rsidR="00BE34E7" w:rsidRPr="00771481" w:rsidRDefault="00771481" w:rsidP="00771481">
      <w:pPr>
        <w:pStyle w:val="BodyText"/>
        <w:numPr>
          <w:ilvl w:val="0"/>
          <w:numId w:val="17"/>
        </w:numPr>
        <w:autoSpaceDE/>
        <w:autoSpaceDN/>
        <w:adjustRightInd/>
        <w:snapToGrid/>
        <w:rPr>
          <w:rFonts w:eastAsia="SimSun"/>
        </w:rPr>
      </w:pPr>
      <w:r w:rsidRPr="00A63231">
        <w:rPr>
          <w:rFonts w:eastAsia="SimSun"/>
        </w:rPr>
        <w:t>R4-2108800</w:t>
      </w:r>
      <w:r w:rsidRPr="00A63231">
        <w:rPr>
          <w:rFonts w:eastAsia="SimSun"/>
        </w:rPr>
        <w:tab/>
      </w:r>
      <w:r>
        <w:rPr>
          <w:rFonts w:eastAsia="SimSun"/>
        </w:rPr>
        <w:t xml:space="preserve"> </w:t>
      </w:r>
      <w:r w:rsidRPr="00A63231">
        <w:rPr>
          <w:rFonts w:eastAsia="SimSun"/>
        </w:rPr>
        <w:t>Phase continuity with the other channels in the gap</w:t>
      </w:r>
      <w:r>
        <w:rPr>
          <w:rFonts w:eastAsia="SimSun"/>
        </w:rPr>
        <w:t xml:space="preserve"> </w:t>
      </w:r>
      <w:r w:rsidRPr="00A63231">
        <w:rPr>
          <w:rFonts w:eastAsia="SimSun"/>
        </w:rPr>
        <w:tab/>
        <w:t>Qualcomm Incorporated</w:t>
      </w:r>
    </w:p>
    <w:sectPr w:rsidR="00BE34E7" w:rsidRPr="0077148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63BE74" w14:textId="77777777" w:rsidR="005768BF" w:rsidRDefault="005768BF">
      <w:r>
        <w:separator/>
      </w:r>
    </w:p>
  </w:endnote>
  <w:endnote w:type="continuationSeparator" w:id="0">
    <w:p w14:paraId="091B8522" w14:textId="77777777" w:rsidR="005768BF" w:rsidRDefault="005768BF">
      <w:r>
        <w:continuationSeparator/>
      </w:r>
    </w:p>
  </w:endnote>
  <w:endnote w:type="continuationNotice" w:id="1">
    <w:p w14:paraId="49E1E80C" w14:textId="77777777" w:rsidR="005768BF" w:rsidRDefault="005768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0D229" w14:textId="77777777" w:rsidR="005768BF" w:rsidRDefault="005768BF">
      <w:r>
        <w:separator/>
      </w:r>
    </w:p>
  </w:footnote>
  <w:footnote w:type="continuationSeparator" w:id="0">
    <w:p w14:paraId="238B7E06" w14:textId="77777777" w:rsidR="005768BF" w:rsidRDefault="005768BF">
      <w:r>
        <w:continuationSeparator/>
      </w:r>
    </w:p>
  </w:footnote>
  <w:footnote w:type="continuationNotice" w:id="1">
    <w:p w14:paraId="5FEA418E" w14:textId="77777777" w:rsidR="005768BF" w:rsidRDefault="005768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D7DCCA3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451634"/>
    <w:multiLevelType w:val="hybridMultilevel"/>
    <w:tmpl w:val="514075E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B47E99"/>
    <w:multiLevelType w:val="hybridMultilevel"/>
    <w:tmpl w:val="F2544A72"/>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8EA746B"/>
    <w:multiLevelType w:val="hybridMultilevel"/>
    <w:tmpl w:val="1A0CB0B8"/>
    <w:lvl w:ilvl="0" w:tplc="F468C9E4">
      <w:start w:val="1"/>
      <w:numFmt w:val="bullet"/>
      <w:lvlText w:val="•"/>
      <w:lvlJc w:val="left"/>
      <w:pPr>
        <w:tabs>
          <w:tab w:val="num" w:pos="720"/>
        </w:tabs>
        <w:ind w:left="720" w:hanging="360"/>
      </w:pPr>
      <w:rPr>
        <w:rFonts w:ascii="Arial" w:hAnsi="Arial" w:hint="default"/>
      </w:rPr>
    </w:lvl>
    <w:lvl w:ilvl="1" w:tplc="BF1E97B4">
      <w:numFmt w:val="bullet"/>
      <w:lvlText w:val="•"/>
      <w:lvlJc w:val="left"/>
      <w:pPr>
        <w:tabs>
          <w:tab w:val="num" w:pos="1440"/>
        </w:tabs>
        <w:ind w:left="1440" w:hanging="360"/>
      </w:pPr>
      <w:rPr>
        <w:rFonts w:ascii="Arial" w:hAnsi="Arial" w:hint="default"/>
      </w:rPr>
    </w:lvl>
    <w:lvl w:ilvl="2" w:tplc="7FAC7E20">
      <w:start w:val="1"/>
      <w:numFmt w:val="bullet"/>
      <w:lvlText w:val="•"/>
      <w:lvlJc w:val="left"/>
      <w:pPr>
        <w:tabs>
          <w:tab w:val="num" w:pos="2160"/>
        </w:tabs>
        <w:ind w:left="2160" w:hanging="360"/>
      </w:pPr>
      <w:rPr>
        <w:rFonts w:ascii="Arial" w:hAnsi="Arial" w:hint="default"/>
      </w:rPr>
    </w:lvl>
    <w:lvl w:ilvl="3" w:tplc="03C01BEC" w:tentative="1">
      <w:start w:val="1"/>
      <w:numFmt w:val="bullet"/>
      <w:lvlText w:val="•"/>
      <w:lvlJc w:val="left"/>
      <w:pPr>
        <w:tabs>
          <w:tab w:val="num" w:pos="2880"/>
        </w:tabs>
        <w:ind w:left="2880" w:hanging="360"/>
      </w:pPr>
      <w:rPr>
        <w:rFonts w:ascii="Arial" w:hAnsi="Arial" w:hint="default"/>
      </w:rPr>
    </w:lvl>
    <w:lvl w:ilvl="4" w:tplc="A306AC86" w:tentative="1">
      <w:start w:val="1"/>
      <w:numFmt w:val="bullet"/>
      <w:lvlText w:val="•"/>
      <w:lvlJc w:val="left"/>
      <w:pPr>
        <w:tabs>
          <w:tab w:val="num" w:pos="3600"/>
        </w:tabs>
        <w:ind w:left="3600" w:hanging="360"/>
      </w:pPr>
      <w:rPr>
        <w:rFonts w:ascii="Arial" w:hAnsi="Arial" w:hint="default"/>
      </w:rPr>
    </w:lvl>
    <w:lvl w:ilvl="5" w:tplc="0D2EE5D0" w:tentative="1">
      <w:start w:val="1"/>
      <w:numFmt w:val="bullet"/>
      <w:lvlText w:val="•"/>
      <w:lvlJc w:val="left"/>
      <w:pPr>
        <w:tabs>
          <w:tab w:val="num" w:pos="4320"/>
        </w:tabs>
        <w:ind w:left="4320" w:hanging="360"/>
      </w:pPr>
      <w:rPr>
        <w:rFonts w:ascii="Arial" w:hAnsi="Arial" w:hint="default"/>
      </w:rPr>
    </w:lvl>
    <w:lvl w:ilvl="6" w:tplc="EA0C4DA4" w:tentative="1">
      <w:start w:val="1"/>
      <w:numFmt w:val="bullet"/>
      <w:lvlText w:val="•"/>
      <w:lvlJc w:val="left"/>
      <w:pPr>
        <w:tabs>
          <w:tab w:val="num" w:pos="5040"/>
        </w:tabs>
        <w:ind w:left="5040" w:hanging="360"/>
      </w:pPr>
      <w:rPr>
        <w:rFonts w:ascii="Arial" w:hAnsi="Arial" w:hint="default"/>
      </w:rPr>
    </w:lvl>
    <w:lvl w:ilvl="7" w:tplc="DC58A958" w:tentative="1">
      <w:start w:val="1"/>
      <w:numFmt w:val="bullet"/>
      <w:lvlText w:val="•"/>
      <w:lvlJc w:val="left"/>
      <w:pPr>
        <w:tabs>
          <w:tab w:val="num" w:pos="5760"/>
        </w:tabs>
        <w:ind w:left="5760" w:hanging="360"/>
      </w:pPr>
      <w:rPr>
        <w:rFonts w:ascii="Arial" w:hAnsi="Arial" w:hint="default"/>
      </w:rPr>
    </w:lvl>
    <w:lvl w:ilvl="8" w:tplc="04FCAE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6733BA"/>
    <w:multiLevelType w:val="hybridMultilevel"/>
    <w:tmpl w:val="2B2448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355348F"/>
    <w:multiLevelType w:val="hybridMultilevel"/>
    <w:tmpl w:val="2FB46C74"/>
    <w:lvl w:ilvl="0" w:tplc="20FA81EA">
      <w:start w:val="1"/>
      <w:numFmt w:val="bullet"/>
      <w:lvlText w:val=""/>
      <w:lvlJc w:val="left"/>
      <w:pPr>
        <w:tabs>
          <w:tab w:val="num" w:pos="720"/>
        </w:tabs>
        <w:ind w:left="720" w:hanging="360"/>
      </w:pPr>
      <w:rPr>
        <w:rFonts w:ascii="Symbol" w:hAnsi="Symbol" w:hint="default"/>
      </w:rPr>
    </w:lvl>
    <w:lvl w:ilvl="1" w:tplc="6C960DAC">
      <w:numFmt w:val="bullet"/>
      <w:lvlText w:val="–"/>
      <w:lvlJc w:val="left"/>
      <w:pPr>
        <w:tabs>
          <w:tab w:val="num" w:pos="1440"/>
        </w:tabs>
        <w:ind w:left="1440" w:hanging="360"/>
      </w:pPr>
      <w:rPr>
        <w:rFonts w:ascii="Arial" w:hAnsi="Arial" w:hint="default"/>
      </w:rPr>
    </w:lvl>
    <w:lvl w:ilvl="2" w:tplc="F3BCF43C">
      <w:numFmt w:val="bullet"/>
      <w:lvlText w:val="o"/>
      <w:lvlJc w:val="left"/>
      <w:pPr>
        <w:tabs>
          <w:tab w:val="num" w:pos="2160"/>
        </w:tabs>
        <w:ind w:left="2160" w:hanging="360"/>
      </w:pPr>
      <w:rPr>
        <w:rFonts w:ascii="Courier New" w:hAnsi="Courier New" w:hint="default"/>
      </w:rPr>
    </w:lvl>
    <w:lvl w:ilvl="3" w:tplc="4246C372" w:tentative="1">
      <w:start w:val="1"/>
      <w:numFmt w:val="bullet"/>
      <w:lvlText w:val=""/>
      <w:lvlJc w:val="left"/>
      <w:pPr>
        <w:tabs>
          <w:tab w:val="num" w:pos="2880"/>
        </w:tabs>
        <w:ind w:left="2880" w:hanging="360"/>
      </w:pPr>
      <w:rPr>
        <w:rFonts w:ascii="Symbol" w:hAnsi="Symbol" w:hint="default"/>
      </w:rPr>
    </w:lvl>
    <w:lvl w:ilvl="4" w:tplc="93209B90" w:tentative="1">
      <w:start w:val="1"/>
      <w:numFmt w:val="bullet"/>
      <w:lvlText w:val=""/>
      <w:lvlJc w:val="left"/>
      <w:pPr>
        <w:tabs>
          <w:tab w:val="num" w:pos="3600"/>
        </w:tabs>
        <w:ind w:left="3600" w:hanging="360"/>
      </w:pPr>
      <w:rPr>
        <w:rFonts w:ascii="Symbol" w:hAnsi="Symbol" w:hint="default"/>
      </w:rPr>
    </w:lvl>
    <w:lvl w:ilvl="5" w:tplc="93FA8B26" w:tentative="1">
      <w:start w:val="1"/>
      <w:numFmt w:val="bullet"/>
      <w:lvlText w:val=""/>
      <w:lvlJc w:val="left"/>
      <w:pPr>
        <w:tabs>
          <w:tab w:val="num" w:pos="4320"/>
        </w:tabs>
        <w:ind w:left="4320" w:hanging="360"/>
      </w:pPr>
      <w:rPr>
        <w:rFonts w:ascii="Symbol" w:hAnsi="Symbol" w:hint="default"/>
      </w:rPr>
    </w:lvl>
    <w:lvl w:ilvl="6" w:tplc="AB462B8C" w:tentative="1">
      <w:start w:val="1"/>
      <w:numFmt w:val="bullet"/>
      <w:lvlText w:val=""/>
      <w:lvlJc w:val="left"/>
      <w:pPr>
        <w:tabs>
          <w:tab w:val="num" w:pos="5040"/>
        </w:tabs>
        <w:ind w:left="5040" w:hanging="360"/>
      </w:pPr>
      <w:rPr>
        <w:rFonts w:ascii="Symbol" w:hAnsi="Symbol" w:hint="default"/>
      </w:rPr>
    </w:lvl>
    <w:lvl w:ilvl="7" w:tplc="FA2C3394" w:tentative="1">
      <w:start w:val="1"/>
      <w:numFmt w:val="bullet"/>
      <w:lvlText w:val=""/>
      <w:lvlJc w:val="left"/>
      <w:pPr>
        <w:tabs>
          <w:tab w:val="num" w:pos="5760"/>
        </w:tabs>
        <w:ind w:left="5760" w:hanging="360"/>
      </w:pPr>
      <w:rPr>
        <w:rFonts w:ascii="Symbol" w:hAnsi="Symbol" w:hint="default"/>
      </w:rPr>
    </w:lvl>
    <w:lvl w:ilvl="8" w:tplc="1A38317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3B557C1"/>
    <w:multiLevelType w:val="multilevel"/>
    <w:tmpl w:val="AD869072"/>
    <w:lvl w:ilvl="0">
      <w:start w:val="1"/>
      <w:numFmt w:val="decimal"/>
      <w:lvlText w:val="%1"/>
      <w:lvlJc w:val="left"/>
      <w:pPr>
        <w:tabs>
          <w:tab w:val="num" w:pos="2133"/>
        </w:tabs>
        <w:ind w:left="2133" w:hanging="432"/>
      </w:pPr>
      <w:rPr>
        <w:rFonts w:hint="default"/>
        <w:i w:val="0"/>
        <w:lang w:val="en-US"/>
      </w:rPr>
    </w:lvl>
    <w:lvl w:ilvl="1">
      <w:start w:val="1"/>
      <w:numFmt w:val="decimal"/>
      <w:lvlText w:val="%1.%2"/>
      <w:lvlJc w:val="left"/>
      <w:pPr>
        <w:tabs>
          <w:tab w:val="num" w:pos="2277"/>
        </w:tabs>
        <w:ind w:left="2277" w:hanging="576"/>
      </w:pPr>
      <w:rPr>
        <w:rFonts w:ascii="Arial" w:hAnsi="Arial" w:cs="Arial" w:hint="default"/>
        <w:b w:val="0"/>
        <w:bCs/>
        <w:i w:val="0"/>
        <w:sz w:val="24"/>
        <w:szCs w:val="24"/>
        <w:effect w:val="none"/>
      </w:rPr>
    </w:lvl>
    <w:lvl w:ilvl="2">
      <w:start w:val="1"/>
      <w:numFmt w:val="decimal"/>
      <w:pStyle w:val="Heading3"/>
      <w:lvlText w:val="%1.%2.%3"/>
      <w:lvlJc w:val="left"/>
      <w:pPr>
        <w:tabs>
          <w:tab w:val="num" w:pos="2421"/>
        </w:tabs>
        <w:ind w:left="2421" w:hanging="720"/>
      </w:pPr>
      <w:rPr>
        <w:rFonts w:hint="default"/>
      </w:rPr>
    </w:lvl>
    <w:lvl w:ilvl="3">
      <w:start w:val="1"/>
      <w:numFmt w:val="decimal"/>
      <w:lvlText w:val="%1.%2.%3.%4"/>
      <w:lvlJc w:val="left"/>
      <w:pPr>
        <w:tabs>
          <w:tab w:val="num" w:pos="2565"/>
        </w:tabs>
        <w:ind w:left="2565" w:hanging="864"/>
      </w:pPr>
      <w:rPr>
        <w:rFonts w:hint="default"/>
      </w:rPr>
    </w:lvl>
    <w:lvl w:ilvl="4">
      <w:start w:val="1"/>
      <w:numFmt w:val="decimal"/>
      <w:lvlText w:val="%1.%2.%3.%4.%5"/>
      <w:lvlJc w:val="left"/>
      <w:pPr>
        <w:tabs>
          <w:tab w:val="num" w:pos="2709"/>
        </w:tabs>
        <w:ind w:left="2709" w:hanging="1008"/>
      </w:pPr>
      <w:rPr>
        <w:rFonts w:hint="default"/>
      </w:rPr>
    </w:lvl>
    <w:lvl w:ilvl="5">
      <w:start w:val="1"/>
      <w:numFmt w:val="decimal"/>
      <w:lvlText w:val="%1.%2.%3.%4.%5.%6"/>
      <w:lvlJc w:val="left"/>
      <w:pPr>
        <w:tabs>
          <w:tab w:val="num" w:pos="2853"/>
        </w:tabs>
        <w:ind w:left="2853" w:hanging="1152"/>
      </w:pPr>
      <w:rPr>
        <w:rFonts w:hint="default"/>
      </w:rPr>
    </w:lvl>
    <w:lvl w:ilvl="6">
      <w:start w:val="1"/>
      <w:numFmt w:val="decimal"/>
      <w:lvlText w:val="%1.%2.%3.%4.%5.%6.%7"/>
      <w:lvlJc w:val="left"/>
      <w:pPr>
        <w:tabs>
          <w:tab w:val="num" w:pos="2997"/>
        </w:tabs>
        <w:ind w:left="2997" w:hanging="1296"/>
      </w:pPr>
      <w:rPr>
        <w:rFonts w:hint="default"/>
      </w:rPr>
    </w:lvl>
    <w:lvl w:ilvl="7">
      <w:start w:val="1"/>
      <w:numFmt w:val="decimal"/>
      <w:lvlText w:val="%1.%2.%3.%4.%5.%6.%7.%8"/>
      <w:lvlJc w:val="left"/>
      <w:pPr>
        <w:tabs>
          <w:tab w:val="num" w:pos="3141"/>
        </w:tabs>
        <w:ind w:left="3141" w:hanging="1440"/>
      </w:pPr>
      <w:rPr>
        <w:rFonts w:hint="default"/>
      </w:rPr>
    </w:lvl>
    <w:lvl w:ilvl="8">
      <w:start w:val="1"/>
      <w:numFmt w:val="decimal"/>
      <w:lvlText w:val="%1.%2.%3.%4.%5.%6.%7.%8.%9"/>
      <w:lvlJc w:val="left"/>
      <w:pPr>
        <w:tabs>
          <w:tab w:val="num" w:pos="3285"/>
        </w:tabs>
        <w:ind w:left="3285" w:hanging="1584"/>
      </w:pPr>
      <w:rPr>
        <w:rFonts w:hint="default"/>
      </w:rPr>
    </w:lvl>
  </w:abstractNum>
  <w:abstractNum w:abstractNumId="8" w15:restartNumberingAfterBreak="0">
    <w:nsid w:val="35775D3C"/>
    <w:multiLevelType w:val="hybridMultilevel"/>
    <w:tmpl w:val="07E8A6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0" w15:restartNumberingAfterBreak="0">
    <w:nsid w:val="3D0D58B8"/>
    <w:multiLevelType w:val="hybridMultilevel"/>
    <w:tmpl w:val="A3DE0C9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73"/>
        </w:tabs>
        <w:ind w:left="573" w:hanging="567"/>
      </w:pPr>
      <w:rPr>
        <w:rFonts w:hint="default"/>
      </w:rPr>
    </w:lvl>
    <w:lvl w:ilvl="1" w:tplc="04090019" w:tentative="1">
      <w:start w:val="1"/>
      <w:numFmt w:val="lowerLetter"/>
      <w:lvlText w:val="%2."/>
      <w:lvlJc w:val="left"/>
      <w:pPr>
        <w:tabs>
          <w:tab w:val="num" w:pos="1446"/>
        </w:tabs>
        <w:ind w:left="1446" w:hanging="360"/>
      </w:pPr>
    </w:lvl>
    <w:lvl w:ilvl="2" w:tplc="0409001B" w:tentative="1">
      <w:start w:val="1"/>
      <w:numFmt w:val="lowerRoman"/>
      <w:lvlText w:val="%3."/>
      <w:lvlJc w:val="right"/>
      <w:pPr>
        <w:tabs>
          <w:tab w:val="num" w:pos="2166"/>
        </w:tabs>
        <w:ind w:left="2166" w:hanging="180"/>
      </w:pPr>
    </w:lvl>
    <w:lvl w:ilvl="3" w:tplc="0409000F" w:tentative="1">
      <w:start w:val="1"/>
      <w:numFmt w:val="decimal"/>
      <w:lvlText w:val="%4."/>
      <w:lvlJc w:val="left"/>
      <w:pPr>
        <w:tabs>
          <w:tab w:val="num" w:pos="2886"/>
        </w:tabs>
        <w:ind w:left="2886" w:hanging="360"/>
      </w:pPr>
    </w:lvl>
    <w:lvl w:ilvl="4" w:tplc="04090019" w:tentative="1">
      <w:start w:val="1"/>
      <w:numFmt w:val="lowerLetter"/>
      <w:lvlText w:val="%5."/>
      <w:lvlJc w:val="left"/>
      <w:pPr>
        <w:tabs>
          <w:tab w:val="num" w:pos="3606"/>
        </w:tabs>
        <w:ind w:left="3606" w:hanging="360"/>
      </w:pPr>
    </w:lvl>
    <w:lvl w:ilvl="5" w:tplc="0409001B" w:tentative="1">
      <w:start w:val="1"/>
      <w:numFmt w:val="lowerRoman"/>
      <w:lvlText w:val="%6."/>
      <w:lvlJc w:val="right"/>
      <w:pPr>
        <w:tabs>
          <w:tab w:val="num" w:pos="4326"/>
        </w:tabs>
        <w:ind w:left="4326" w:hanging="180"/>
      </w:pPr>
    </w:lvl>
    <w:lvl w:ilvl="6" w:tplc="0409000F" w:tentative="1">
      <w:start w:val="1"/>
      <w:numFmt w:val="decimal"/>
      <w:lvlText w:val="%7."/>
      <w:lvlJc w:val="left"/>
      <w:pPr>
        <w:tabs>
          <w:tab w:val="num" w:pos="5046"/>
        </w:tabs>
        <w:ind w:left="5046" w:hanging="360"/>
      </w:pPr>
    </w:lvl>
    <w:lvl w:ilvl="7" w:tplc="04090019" w:tentative="1">
      <w:start w:val="1"/>
      <w:numFmt w:val="lowerLetter"/>
      <w:lvlText w:val="%8."/>
      <w:lvlJc w:val="left"/>
      <w:pPr>
        <w:tabs>
          <w:tab w:val="num" w:pos="5766"/>
        </w:tabs>
        <w:ind w:left="5766" w:hanging="360"/>
      </w:pPr>
    </w:lvl>
    <w:lvl w:ilvl="8" w:tplc="0409001B" w:tentative="1">
      <w:start w:val="1"/>
      <w:numFmt w:val="lowerRoman"/>
      <w:lvlText w:val="%9."/>
      <w:lvlJc w:val="right"/>
      <w:pPr>
        <w:tabs>
          <w:tab w:val="num" w:pos="6486"/>
        </w:tabs>
        <w:ind w:left="6486" w:hanging="180"/>
      </w:pPr>
    </w:lvl>
  </w:abstractNum>
  <w:abstractNum w:abstractNumId="12"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3"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E29074B"/>
    <w:multiLevelType w:val="hybridMultilevel"/>
    <w:tmpl w:val="FBC09208"/>
    <w:lvl w:ilvl="0" w:tplc="041D0001">
      <w:start w:val="1"/>
      <w:numFmt w:val="bullet"/>
      <w:lvlText w:val=""/>
      <w:lvlJc w:val="left"/>
      <w:pPr>
        <w:ind w:left="723" w:hanging="360"/>
      </w:pPr>
      <w:rPr>
        <w:rFonts w:ascii="Symbol" w:hAnsi="Symbol" w:hint="default"/>
      </w:rPr>
    </w:lvl>
    <w:lvl w:ilvl="1" w:tplc="041D0003" w:tentative="1">
      <w:start w:val="1"/>
      <w:numFmt w:val="bullet"/>
      <w:lvlText w:val="o"/>
      <w:lvlJc w:val="left"/>
      <w:pPr>
        <w:ind w:left="1443" w:hanging="360"/>
      </w:pPr>
      <w:rPr>
        <w:rFonts w:ascii="Courier New" w:hAnsi="Courier New" w:cs="Courier New" w:hint="default"/>
      </w:rPr>
    </w:lvl>
    <w:lvl w:ilvl="2" w:tplc="041D0005" w:tentative="1">
      <w:start w:val="1"/>
      <w:numFmt w:val="bullet"/>
      <w:lvlText w:val=""/>
      <w:lvlJc w:val="left"/>
      <w:pPr>
        <w:ind w:left="2163" w:hanging="360"/>
      </w:pPr>
      <w:rPr>
        <w:rFonts w:ascii="Wingdings" w:hAnsi="Wingdings" w:hint="default"/>
      </w:rPr>
    </w:lvl>
    <w:lvl w:ilvl="3" w:tplc="041D0001" w:tentative="1">
      <w:start w:val="1"/>
      <w:numFmt w:val="bullet"/>
      <w:lvlText w:val=""/>
      <w:lvlJc w:val="left"/>
      <w:pPr>
        <w:ind w:left="2883" w:hanging="360"/>
      </w:pPr>
      <w:rPr>
        <w:rFonts w:ascii="Symbol" w:hAnsi="Symbol" w:hint="default"/>
      </w:rPr>
    </w:lvl>
    <w:lvl w:ilvl="4" w:tplc="041D0003" w:tentative="1">
      <w:start w:val="1"/>
      <w:numFmt w:val="bullet"/>
      <w:lvlText w:val="o"/>
      <w:lvlJc w:val="left"/>
      <w:pPr>
        <w:ind w:left="3603" w:hanging="360"/>
      </w:pPr>
      <w:rPr>
        <w:rFonts w:ascii="Courier New" w:hAnsi="Courier New" w:cs="Courier New" w:hint="default"/>
      </w:rPr>
    </w:lvl>
    <w:lvl w:ilvl="5" w:tplc="041D0005" w:tentative="1">
      <w:start w:val="1"/>
      <w:numFmt w:val="bullet"/>
      <w:lvlText w:val=""/>
      <w:lvlJc w:val="left"/>
      <w:pPr>
        <w:ind w:left="4323" w:hanging="360"/>
      </w:pPr>
      <w:rPr>
        <w:rFonts w:ascii="Wingdings" w:hAnsi="Wingdings" w:hint="default"/>
      </w:rPr>
    </w:lvl>
    <w:lvl w:ilvl="6" w:tplc="041D0001" w:tentative="1">
      <w:start w:val="1"/>
      <w:numFmt w:val="bullet"/>
      <w:lvlText w:val=""/>
      <w:lvlJc w:val="left"/>
      <w:pPr>
        <w:ind w:left="5043" w:hanging="360"/>
      </w:pPr>
      <w:rPr>
        <w:rFonts w:ascii="Symbol" w:hAnsi="Symbol" w:hint="default"/>
      </w:rPr>
    </w:lvl>
    <w:lvl w:ilvl="7" w:tplc="041D0003" w:tentative="1">
      <w:start w:val="1"/>
      <w:numFmt w:val="bullet"/>
      <w:lvlText w:val="o"/>
      <w:lvlJc w:val="left"/>
      <w:pPr>
        <w:ind w:left="5763" w:hanging="360"/>
      </w:pPr>
      <w:rPr>
        <w:rFonts w:ascii="Courier New" w:hAnsi="Courier New" w:cs="Courier New" w:hint="default"/>
      </w:rPr>
    </w:lvl>
    <w:lvl w:ilvl="8" w:tplc="041D0005" w:tentative="1">
      <w:start w:val="1"/>
      <w:numFmt w:val="bullet"/>
      <w:lvlText w:val=""/>
      <w:lvlJc w:val="left"/>
      <w:pPr>
        <w:ind w:left="6483" w:hanging="360"/>
      </w:pPr>
      <w:rPr>
        <w:rFonts w:ascii="Wingdings" w:hAnsi="Wingdings" w:hint="default"/>
      </w:rPr>
    </w:lvl>
  </w:abstractNum>
  <w:abstractNum w:abstractNumId="15"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42A36C7"/>
    <w:multiLevelType w:val="multilevel"/>
    <w:tmpl w:val="742A36C7"/>
    <w:lvl w:ilvl="0">
      <w:start w:val="1"/>
      <w:numFmt w:val="decimal"/>
      <w:lvlText w:val="%1)"/>
      <w:lvlJc w:val="left"/>
      <w:pPr>
        <w:ind w:left="936" w:hanging="36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C7258A"/>
    <w:multiLevelType w:val="hybridMultilevel"/>
    <w:tmpl w:val="C50274B2"/>
    <w:lvl w:ilvl="0" w:tplc="6398439E">
      <w:start w:val="1"/>
      <w:numFmt w:val="bullet"/>
      <w:lvlText w:val="•"/>
      <w:lvlJc w:val="left"/>
      <w:pPr>
        <w:tabs>
          <w:tab w:val="num" w:pos="719"/>
        </w:tabs>
        <w:ind w:left="719" w:hanging="360"/>
      </w:pPr>
      <w:rPr>
        <w:rFonts w:ascii="Arial" w:hAnsi="Arial" w:hint="default"/>
      </w:rPr>
    </w:lvl>
    <w:lvl w:ilvl="1" w:tplc="7812E08E">
      <w:start w:val="1"/>
      <w:numFmt w:val="bullet"/>
      <w:lvlText w:val="•"/>
      <w:lvlJc w:val="left"/>
      <w:pPr>
        <w:tabs>
          <w:tab w:val="num" w:pos="1439"/>
        </w:tabs>
        <w:ind w:left="1439" w:hanging="360"/>
      </w:pPr>
      <w:rPr>
        <w:rFonts w:ascii="Arial" w:hAnsi="Arial" w:hint="default"/>
      </w:rPr>
    </w:lvl>
    <w:lvl w:ilvl="2" w:tplc="21AADFCE">
      <w:start w:val="1"/>
      <w:numFmt w:val="bullet"/>
      <w:lvlText w:val="•"/>
      <w:lvlJc w:val="left"/>
      <w:pPr>
        <w:tabs>
          <w:tab w:val="num" w:pos="2159"/>
        </w:tabs>
        <w:ind w:left="2159" w:hanging="360"/>
      </w:pPr>
      <w:rPr>
        <w:rFonts w:ascii="Arial" w:hAnsi="Arial" w:hint="default"/>
      </w:rPr>
    </w:lvl>
    <w:lvl w:ilvl="3" w:tplc="7E1A490C">
      <w:numFmt w:val="bullet"/>
      <w:lvlText w:val="•"/>
      <w:lvlJc w:val="left"/>
      <w:pPr>
        <w:tabs>
          <w:tab w:val="num" w:pos="2879"/>
        </w:tabs>
        <w:ind w:left="2879" w:hanging="360"/>
      </w:pPr>
      <w:rPr>
        <w:rFonts w:ascii="Arial" w:hAnsi="Arial" w:hint="default"/>
      </w:rPr>
    </w:lvl>
    <w:lvl w:ilvl="4" w:tplc="9FEA5CB6" w:tentative="1">
      <w:start w:val="1"/>
      <w:numFmt w:val="bullet"/>
      <w:lvlText w:val="•"/>
      <w:lvlJc w:val="left"/>
      <w:pPr>
        <w:tabs>
          <w:tab w:val="num" w:pos="3599"/>
        </w:tabs>
        <w:ind w:left="3599" w:hanging="360"/>
      </w:pPr>
      <w:rPr>
        <w:rFonts w:ascii="Arial" w:hAnsi="Arial" w:hint="default"/>
      </w:rPr>
    </w:lvl>
    <w:lvl w:ilvl="5" w:tplc="360839F0" w:tentative="1">
      <w:start w:val="1"/>
      <w:numFmt w:val="bullet"/>
      <w:lvlText w:val="•"/>
      <w:lvlJc w:val="left"/>
      <w:pPr>
        <w:tabs>
          <w:tab w:val="num" w:pos="4319"/>
        </w:tabs>
        <w:ind w:left="4319" w:hanging="360"/>
      </w:pPr>
      <w:rPr>
        <w:rFonts w:ascii="Arial" w:hAnsi="Arial" w:hint="default"/>
      </w:rPr>
    </w:lvl>
    <w:lvl w:ilvl="6" w:tplc="298A0282" w:tentative="1">
      <w:start w:val="1"/>
      <w:numFmt w:val="bullet"/>
      <w:lvlText w:val="•"/>
      <w:lvlJc w:val="left"/>
      <w:pPr>
        <w:tabs>
          <w:tab w:val="num" w:pos="5039"/>
        </w:tabs>
        <w:ind w:left="5039" w:hanging="360"/>
      </w:pPr>
      <w:rPr>
        <w:rFonts w:ascii="Arial" w:hAnsi="Arial" w:hint="default"/>
      </w:rPr>
    </w:lvl>
    <w:lvl w:ilvl="7" w:tplc="87E01B46" w:tentative="1">
      <w:start w:val="1"/>
      <w:numFmt w:val="bullet"/>
      <w:lvlText w:val="•"/>
      <w:lvlJc w:val="left"/>
      <w:pPr>
        <w:tabs>
          <w:tab w:val="num" w:pos="5759"/>
        </w:tabs>
        <w:ind w:left="5759" w:hanging="360"/>
      </w:pPr>
      <w:rPr>
        <w:rFonts w:ascii="Arial" w:hAnsi="Arial" w:hint="default"/>
      </w:rPr>
    </w:lvl>
    <w:lvl w:ilvl="8" w:tplc="D41A6C20" w:tentative="1">
      <w:start w:val="1"/>
      <w:numFmt w:val="bullet"/>
      <w:lvlText w:val="•"/>
      <w:lvlJc w:val="left"/>
      <w:pPr>
        <w:tabs>
          <w:tab w:val="num" w:pos="6479"/>
        </w:tabs>
        <w:ind w:left="6479" w:hanging="360"/>
      </w:pPr>
      <w:rPr>
        <w:rFonts w:ascii="Arial" w:hAnsi="Arial" w:hint="default"/>
      </w:rPr>
    </w:lvl>
  </w:abstractNum>
  <w:abstractNum w:abstractNumId="20" w15:restartNumberingAfterBreak="0">
    <w:nsid w:val="7D2E2650"/>
    <w:multiLevelType w:val="hybridMultilevel"/>
    <w:tmpl w:val="F58459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8"/>
  </w:num>
  <w:num w:numId="4">
    <w:abstractNumId w:val="12"/>
  </w:num>
  <w:num w:numId="5">
    <w:abstractNumId w:val="16"/>
  </w:num>
  <w:num w:numId="6">
    <w:abstractNumId w:val="11"/>
  </w:num>
  <w:num w:numId="7">
    <w:abstractNumId w:val="0"/>
  </w:num>
  <w:num w:numId="8">
    <w:abstractNumId w:val="19"/>
  </w:num>
  <w:num w:numId="9">
    <w:abstractNumId w:val="10"/>
  </w:num>
  <w:num w:numId="10">
    <w:abstractNumId w:val="2"/>
  </w:num>
  <w:num w:numId="11">
    <w:abstractNumId w:val="1"/>
  </w:num>
  <w:num w:numId="12">
    <w:abstractNumId w:val="4"/>
  </w:num>
  <w:num w:numId="13">
    <w:abstractNumId w:val="6"/>
  </w:num>
  <w:num w:numId="14">
    <w:abstractNumId w:val="13"/>
  </w:num>
  <w:num w:numId="15">
    <w:abstractNumId w:val="20"/>
  </w:num>
  <w:num w:numId="16">
    <w:abstractNumId w:val="5"/>
  </w:num>
  <w:num w:numId="17">
    <w:abstractNumId w:val="3"/>
  </w:num>
  <w:num w:numId="18">
    <w:abstractNumId w:val="17"/>
  </w:num>
  <w:num w:numId="19">
    <w:abstractNumId w:val="15"/>
  </w:num>
  <w:num w:numId="20">
    <w:abstractNumId w:val="8"/>
  </w:num>
  <w:num w:numId="21">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kOTWgBjdd8lLQAAAA=="/>
  </w:docVars>
  <w:rsids>
    <w:rsidRoot w:val="00CF5263"/>
    <w:rsid w:val="00000922"/>
    <w:rsid w:val="00000C03"/>
    <w:rsid w:val="00000CE6"/>
    <w:rsid w:val="00000D04"/>
    <w:rsid w:val="00000DB2"/>
    <w:rsid w:val="00001023"/>
    <w:rsid w:val="000015CF"/>
    <w:rsid w:val="000018AA"/>
    <w:rsid w:val="00001CFD"/>
    <w:rsid w:val="00001D20"/>
    <w:rsid w:val="00001E27"/>
    <w:rsid w:val="00002564"/>
    <w:rsid w:val="0000257A"/>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794"/>
    <w:rsid w:val="00004E70"/>
    <w:rsid w:val="00004F21"/>
    <w:rsid w:val="000055EA"/>
    <w:rsid w:val="000057E4"/>
    <w:rsid w:val="000058CB"/>
    <w:rsid w:val="00005E27"/>
    <w:rsid w:val="00005F18"/>
    <w:rsid w:val="0000602F"/>
    <w:rsid w:val="0000608A"/>
    <w:rsid w:val="000062E9"/>
    <w:rsid w:val="00006653"/>
    <w:rsid w:val="0000676E"/>
    <w:rsid w:val="00006C43"/>
    <w:rsid w:val="00006F3B"/>
    <w:rsid w:val="000072B6"/>
    <w:rsid w:val="0000770C"/>
    <w:rsid w:val="00007813"/>
    <w:rsid w:val="000078DE"/>
    <w:rsid w:val="0000799E"/>
    <w:rsid w:val="00007A1C"/>
    <w:rsid w:val="000109E6"/>
    <w:rsid w:val="00010ABF"/>
    <w:rsid w:val="00010BAE"/>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47A6"/>
    <w:rsid w:val="0001505E"/>
    <w:rsid w:val="000158ED"/>
    <w:rsid w:val="00015EFB"/>
    <w:rsid w:val="000165E2"/>
    <w:rsid w:val="00017020"/>
    <w:rsid w:val="000172BE"/>
    <w:rsid w:val="00017CDF"/>
    <w:rsid w:val="00017D8A"/>
    <w:rsid w:val="0002004E"/>
    <w:rsid w:val="00020230"/>
    <w:rsid w:val="00020A9F"/>
    <w:rsid w:val="00021262"/>
    <w:rsid w:val="00021583"/>
    <w:rsid w:val="00021626"/>
    <w:rsid w:val="000218F5"/>
    <w:rsid w:val="000226B5"/>
    <w:rsid w:val="00022D73"/>
    <w:rsid w:val="0002304C"/>
    <w:rsid w:val="00023388"/>
    <w:rsid w:val="00023425"/>
    <w:rsid w:val="00023683"/>
    <w:rsid w:val="000238A2"/>
    <w:rsid w:val="00024007"/>
    <w:rsid w:val="000241BE"/>
    <w:rsid w:val="000242F2"/>
    <w:rsid w:val="000245DA"/>
    <w:rsid w:val="00025242"/>
    <w:rsid w:val="000260D1"/>
    <w:rsid w:val="000262B6"/>
    <w:rsid w:val="000268FF"/>
    <w:rsid w:val="00026D4B"/>
    <w:rsid w:val="000274ED"/>
    <w:rsid w:val="000275C6"/>
    <w:rsid w:val="00027AD6"/>
    <w:rsid w:val="00030031"/>
    <w:rsid w:val="000301BF"/>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C55"/>
    <w:rsid w:val="0003717F"/>
    <w:rsid w:val="00037216"/>
    <w:rsid w:val="0003772A"/>
    <w:rsid w:val="0004023E"/>
    <w:rsid w:val="0004024B"/>
    <w:rsid w:val="000411EC"/>
    <w:rsid w:val="0004133A"/>
    <w:rsid w:val="000419C2"/>
    <w:rsid w:val="00041C57"/>
    <w:rsid w:val="00041C5F"/>
    <w:rsid w:val="00041D94"/>
    <w:rsid w:val="00042029"/>
    <w:rsid w:val="0004202B"/>
    <w:rsid w:val="00042174"/>
    <w:rsid w:val="00042267"/>
    <w:rsid w:val="0004243B"/>
    <w:rsid w:val="00042720"/>
    <w:rsid w:val="0004290B"/>
    <w:rsid w:val="000434B7"/>
    <w:rsid w:val="000435C9"/>
    <w:rsid w:val="000435E4"/>
    <w:rsid w:val="00043B33"/>
    <w:rsid w:val="00043E22"/>
    <w:rsid w:val="00044077"/>
    <w:rsid w:val="0004483A"/>
    <w:rsid w:val="00044971"/>
    <w:rsid w:val="00044C9E"/>
    <w:rsid w:val="00044E41"/>
    <w:rsid w:val="00044F06"/>
    <w:rsid w:val="000453F6"/>
    <w:rsid w:val="000454D8"/>
    <w:rsid w:val="00046796"/>
    <w:rsid w:val="000467FD"/>
    <w:rsid w:val="00046AAF"/>
    <w:rsid w:val="0004708E"/>
    <w:rsid w:val="00047225"/>
    <w:rsid w:val="00047283"/>
    <w:rsid w:val="00047899"/>
    <w:rsid w:val="00047C47"/>
    <w:rsid w:val="00047D14"/>
    <w:rsid w:val="00047E60"/>
    <w:rsid w:val="00047FDE"/>
    <w:rsid w:val="000504E6"/>
    <w:rsid w:val="00050B2C"/>
    <w:rsid w:val="00050C10"/>
    <w:rsid w:val="00051A60"/>
    <w:rsid w:val="00052386"/>
    <w:rsid w:val="00052597"/>
    <w:rsid w:val="00052615"/>
    <w:rsid w:val="00052643"/>
    <w:rsid w:val="00052AD2"/>
    <w:rsid w:val="000530DF"/>
    <w:rsid w:val="000533BD"/>
    <w:rsid w:val="00053459"/>
    <w:rsid w:val="00053541"/>
    <w:rsid w:val="000535DD"/>
    <w:rsid w:val="000537D4"/>
    <w:rsid w:val="00053A5D"/>
    <w:rsid w:val="00053AE4"/>
    <w:rsid w:val="00053F54"/>
    <w:rsid w:val="00054AE1"/>
    <w:rsid w:val="00054C0B"/>
    <w:rsid w:val="00054E0C"/>
    <w:rsid w:val="00054E40"/>
    <w:rsid w:val="0005541D"/>
    <w:rsid w:val="00055851"/>
    <w:rsid w:val="00055F08"/>
    <w:rsid w:val="0005616A"/>
    <w:rsid w:val="000565C8"/>
    <w:rsid w:val="00056A75"/>
    <w:rsid w:val="00056ACF"/>
    <w:rsid w:val="00057014"/>
    <w:rsid w:val="0005714C"/>
    <w:rsid w:val="0005793E"/>
    <w:rsid w:val="00057DC8"/>
    <w:rsid w:val="0006045C"/>
    <w:rsid w:val="00060AED"/>
    <w:rsid w:val="0006103E"/>
    <w:rsid w:val="000612E1"/>
    <w:rsid w:val="000614FE"/>
    <w:rsid w:val="000618EF"/>
    <w:rsid w:val="00061D4C"/>
    <w:rsid w:val="00061F3E"/>
    <w:rsid w:val="00061FD2"/>
    <w:rsid w:val="00062A4F"/>
    <w:rsid w:val="00062E41"/>
    <w:rsid w:val="00062F56"/>
    <w:rsid w:val="00063239"/>
    <w:rsid w:val="00063F01"/>
    <w:rsid w:val="00063F42"/>
    <w:rsid w:val="00063F5E"/>
    <w:rsid w:val="00063F91"/>
    <w:rsid w:val="000653FC"/>
    <w:rsid w:val="00065D0E"/>
    <w:rsid w:val="00065D38"/>
    <w:rsid w:val="0006604B"/>
    <w:rsid w:val="00066198"/>
    <w:rsid w:val="00066416"/>
    <w:rsid w:val="0006675D"/>
    <w:rsid w:val="00066DEB"/>
    <w:rsid w:val="0006708F"/>
    <w:rsid w:val="000670AE"/>
    <w:rsid w:val="00067571"/>
    <w:rsid w:val="00067A1E"/>
    <w:rsid w:val="00067DD1"/>
    <w:rsid w:val="00070447"/>
    <w:rsid w:val="000706E7"/>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138"/>
    <w:rsid w:val="00072551"/>
    <w:rsid w:val="00072A80"/>
    <w:rsid w:val="00072AEB"/>
    <w:rsid w:val="00072EC8"/>
    <w:rsid w:val="00073023"/>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72F4"/>
    <w:rsid w:val="000776EB"/>
    <w:rsid w:val="000807B1"/>
    <w:rsid w:val="00080BB5"/>
    <w:rsid w:val="00080EF6"/>
    <w:rsid w:val="00080FAC"/>
    <w:rsid w:val="00081834"/>
    <w:rsid w:val="00081B72"/>
    <w:rsid w:val="00081D85"/>
    <w:rsid w:val="000823B0"/>
    <w:rsid w:val="0008335B"/>
    <w:rsid w:val="00083379"/>
    <w:rsid w:val="00083587"/>
    <w:rsid w:val="00083592"/>
    <w:rsid w:val="0008374F"/>
    <w:rsid w:val="00083838"/>
    <w:rsid w:val="00083B6A"/>
    <w:rsid w:val="00083FEF"/>
    <w:rsid w:val="00083FF9"/>
    <w:rsid w:val="00084F87"/>
    <w:rsid w:val="000851E9"/>
    <w:rsid w:val="000857E2"/>
    <w:rsid w:val="00085D21"/>
    <w:rsid w:val="00085E04"/>
    <w:rsid w:val="00085FF2"/>
    <w:rsid w:val="00086019"/>
    <w:rsid w:val="0008661A"/>
    <w:rsid w:val="00086800"/>
    <w:rsid w:val="0008740C"/>
    <w:rsid w:val="00087913"/>
    <w:rsid w:val="00087C4F"/>
    <w:rsid w:val="000900D7"/>
    <w:rsid w:val="000902BB"/>
    <w:rsid w:val="000902DC"/>
    <w:rsid w:val="000906E4"/>
    <w:rsid w:val="000911AE"/>
    <w:rsid w:val="000916C1"/>
    <w:rsid w:val="00091A32"/>
    <w:rsid w:val="00091C80"/>
    <w:rsid w:val="00091D51"/>
    <w:rsid w:val="00091F60"/>
    <w:rsid w:val="00092146"/>
    <w:rsid w:val="000926E1"/>
    <w:rsid w:val="00092C34"/>
    <w:rsid w:val="00092C64"/>
    <w:rsid w:val="00093697"/>
    <w:rsid w:val="00093916"/>
    <w:rsid w:val="00093AFE"/>
    <w:rsid w:val="00093D42"/>
    <w:rsid w:val="00094495"/>
    <w:rsid w:val="00094A16"/>
    <w:rsid w:val="00094CC3"/>
    <w:rsid w:val="00094DE6"/>
    <w:rsid w:val="00094F43"/>
    <w:rsid w:val="0009505C"/>
    <w:rsid w:val="000959E0"/>
    <w:rsid w:val="00096348"/>
    <w:rsid w:val="00096356"/>
    <w:rsid w:val="000965E5"/>
    <w:rsid w:val="00096753"/>
    <w:rsid w:val="00097138"/>
    <w:rsid w:val="000973CF"/>
    <w:rsid w:val="00097C99"/>
    <w:rsid w:val="000A0623"/>
    <w:rsid w:val="000A0F14"/>
    <w:rsid w:val="000A1182"/>
    <w:rsid w:val="000A1441"/>
    <w:rsid w:val="000A1584"/>
    <w:rsid w:val="000A1A06"/>
    <w:rsid w:val="000A1B60"/>
    <w:rsid w:val="000A20C4"/>
    <w:rsid w:val="000A21B4"/>
    <w:rsid w:val="000A287C"/>
    <w:rsid w:val="000A2B9B"/>
    <w:rsid w:val="000A2CC7"/>
    <w:rsid w:val="000A2D69"/>
    <w:rsid w:val="000A2ED6"/>
    <w:rsid w:val="000A3348"/>
    <w:rsid w:val="000A338C"/>
    <w:rsid w:val="000A34DE"/>
    <w:rsid w:val="000A34E3"/>
    <w:rsid w:val="000A37F8"/>
    <w:rsid w:val="000A3A9C"/>
    <w:rsid w:val="000A3E17"/>
    <w:rsid w:val="000A4205"/>
    <w:rsid w:val="000A443F"/>
    <w:rsid w:val="000A4A19"/>
    <w:rsid w:val="000A4A9E"/>
    <w:rsid w:val="000A5399"/>
    <w:rsid w:val="000A5A8F"/>
    <w:rsid w:val="000A5B59"/>
    <w:rsid w:val="000A6351"/>
    <w:rsid w:val="000A63D6"/>
    <w:rsid w:val="000A6B53"/>
    <w:rsid w:val="000A70DC"/>
    <w:rsid w:val="000A7888"/>
    <w:rsid w:val="000A7B38"/>
    <w:rsid w:val="000A7F5B"/>
    <w:rsid w:val="000B0343"/>
    <w:rsid w:val="000B0E53"/>
    <w:rsid w:val="000B0FFB"/>
    <w:rsid w:val="000B107F"/>
    <w:rsid w:val="000B208C"/>
    <w:rsid w:val="000B27C5"/>
    <w:rsid w:val="000B2985"/>
    <w:rsid w:val="000B2B8A"/>
    <w:rsid w:val="000B2C88"/>
    <w:rsid w:val="000B301F"/>
    <w:rsid w:val="000B3065"/>
    <w:rsid w:val="000B3140"/>
    <w:rsid w:val="000B3342"/>
    <w:rsid w:val="000B3405"/>
    <w:rsid w:val="000B39B9"/>
    <w:rsid w:val="000B3F4E"/>
    <w:rsid w:val="000B439F"/>
    <w:rsid w:val="000B4661"/>
    <w:rsid w:val="000B4CA8"/>
    <w:rsid w:val="000B5016"/>
    <w:rsid w:val="000B51FA"/>
    <w:rsid w:val="000B57DB"/>
    <w:rsid w:val="000B5905"/>
    <w:rsid w:val="000B5975"/>
    <w:rsid w:val="000B5BA6"/>
    <w:rsid w:val="000B5C50"/>
    <w:rsid w:val="000B6D7C"/>
    <w:rsid w:val="000B6E2C"/>
    <w:rsid w:val="000B7520"/>
    <w:rsid w:val="000B76C5"/>
    <w:rsid w:val="000B7A10"/>
    <w:rsid w:val="000B7C48"/>
    <w:rsid w:val="000C096C"/>
    <w:rsid w:val="000C0DFC"/>
    <w:rsid w:val="000C115D"/>
    <w:rsid w:val="000C1481"/>
    <w:rsid w:val="000C1535"/>
    <w:rsid w:val="000C182F"/>
    <w:rsid w:val="000C1D16"/>
    <w:rsid w:val="000C201F"/>
    <w:rsid w:val="000C21B0"/>
    <w:rsid w:val="000C221B"/>
    <w:rsid w:val="000C252B"/>
    <w:rsid w:val="000C2F06"/>
    <w:rsid w:val="000C2F81"/>
    <w:rsid w:val="000C2FBD"/>
    <w:rsid w:val="000C3B0C"/>
    <w:rsid w:val="000C3D3B"/>
    <w:rsid w:val="000C422D"/>
    <w:rsid w:val="000C4CAE"/>
    <w:rsid w:val="000C53B4"/>
    <w:rsid w:val="000C5974"/>
    <w:rsid w:val="000C5F91"/>
    <w:rsid w:val="000C6025"/>
    <w:rsid w:val="000C62CF"/>
    <w:rsid w:val="000C659D"/>
    <w:rsid w:val="000C6D4A"/>
    <w:rsid w:val="000C733D"/>
    <w:rsid w:val="000C7871"/>
    <w:rsid w:val="000D0565"/>
    <w:rsid w:val="000D0A03"/>
    <w:rsid w:val="000D0E02"/>
    <w:rsid w:val="000D0E4E"/>
    <w:rsid w:val="000D0EED"/>
    <w:rsid w:val="000D113C"/>
    <w:rsid w:val="000D12D1"/>
    <w:rsid w:val="000D159A"/>
    <w:rsid w:val="000D16D5"/>
    <w:rsid w:val="000D203B"/>
    <w:rsid w:val="000D20AC"/>
    <w:rsid w:val="000D210F"/>
    <w:rsid w:val="000D22CC"/>
    <w:rsid w:val="000D2B46"/>
    <w:rsid w:val="000D2D2D"/>
    <w:rsid w:val="000D30EA"/>
    <w:rsid w:val="000D36AE"/>
    <w:rsid w:val="000D38A1"/>
    <w:rsid w:val="000D38DD"/>
    <w:rsid w:val="000D3F5E"/>
    <w:rsid w:val="000D48B7"/>
    <w:rsid w:val="000D4AD4"/>
    <w:rsid w:val="000D4C4E"/>
    <w:rsid w:val="000D4DBF"/>
    <w:rsid w:val="000D4F03"/>
    <w:rsid w:val="000D4F99"/>
    <w:rsid w:val="000D5077"/>
    <w:rsid w:val="000D51EC"/>
    <w:rsid w:val="000D5362"/>
    <w:rsid w:val="000D5746"/>
    <w:rsid w:val="000D57EE"/>
    <w:rsid w:val="000D57F8"/>
    <w:rsid w:val="000D5851"/>
    <w:rsid w:val="000D598A"/>
    <w:rsid w:val="000D5C60"/>
    <w:rsid w:val="000D5CD6"/>
    <w:rsid w:val="000D5D6F"/>
    <w:rsid w:val="000D64BD"/>
    <w:rsid w:val="000D67D5"/>
    <w:rsid w:val="000D6BE9"/>
    <w:rsid w:val="000D6E5B"/>
    <w:rsid w:val="000D71E2"/>
    <w:rsid w:val="000D73A5"/>
    <w:rsid w:val="000D7648"/>
    <w:rsid w:val="000D7714"/>
    <w:rsid w:val="000D7C07"/>
    <w:rsid w:val="000E01F5"/>
    <w:rsid w:val="000E07D6"/>
    <w:rsid w:val="000E0831"/>
    <w:rsid w:val="000E0E51"/>
    <w:rsid w:val="000E1380"/>
    <w:rsid w:val="000E1626"/>
    <w:rsid w:val="000E18DF"/>
    <w:rsid w:val="000E1985"/>
    <w:rsid w:val="000E199A"/>
    <w:rsid w:val="000E1C25"/>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0FE"/>
    <w:rsid w:val="000E7937"/>
    <w:rsid w:val="000E7A84"/>
    <w:rsid w:val="000F009D"/>
    <w:rsid w:val="000F06E1"/>
    <w:rsid w:val="000F0F31"/>
    <w:rsid w:val="000F0F80"/>
    <w:rsid w:val="000F0F9D"/>
    <w:rsid w:val="000F15BC"/>
    <w:rsid w:val="000F180A"/>
    <w:rsid w:val="000F19D7"/>
    <w:rsid w:val="000F1AD2"/>
    <w:rsid w:val="000F1C92"/>
    <w:rsid w:val="000F20A7"/>
    <w:rsid w:val="000F212A"/>
    <w:rsid w:val="000F275B"/>
    <w:rsid w:val="000F2BAF"/>
    <w:rsid w:val="000F2EEE"/>
    <w:rsid w:val="000F3292"/>
    <w:rsid w:val="000F3697"/>
    <w:rsid w:val="000F3A64"/>
    <w:rsid w:val="000F4015"/>
    <w:rsid w:val="000F42C8"/>
    <w:rsid w:val="000F497A"/>
    <w:rsid w:val="000F4B7A"/>
    <w:rsid w:val="000F4C20"/>
    <w:rsid w:val="000F4E03"/>
    <w:rsid w:val="000F4E6E"/>
    <w:rsid w:val="000F5046"/>
    <w:rsid w:val="000F5E83"/>
    <w:rsid w:val="000F659A"/>
    <w:rsid w:val="000F6726"/>
    <w:rsid w:val="000F6EAD"/>
    <w:rsid w:val="000F7F58"/>
    <w:rsid w:val="00100128"/>
    <w:rsid w:val="00100186"/>
    <w:rsid w:val="00100286"/>
    <w:rsid w:val="0010080C"/>
    <w:rsid w:val="001009D1"/>
    <w:rsid w:val="00100BC7"/>
    <w:rsid w:val="00100E3F"/>
    <w:rsid w:val="00100FF3"/>
    <w:rsid w:val="00101586"/>
    <w:rsid w:val="00101C5E"/>
    <w:rsid w:val="001026CA"/>
    <w:rsid w:val="0010273C"/>
    <w:rsid w:val="00102D51"/>
    <w:rsid w:val="00102EC1"/>
    <w:rsid w:val="00103300"/>
    <w:rsid w:val="00103528"/>
    <w:rsid w:val="001039BE"/>
    <w:rsid w:val="00103E1D"/>
    <w:rsid w:val="00103EE9"/>
    <w:rsid w:val="001043C2"/>
    <w:rsid w:val="001043E1"/>
    <w:rsid w:val="00104CA6"/>
    <w:rsid w:val="00104D1F"/>
    <w:rsid w:val="00104D5C"/>
    <w:rsid w:val="0010505A"/>
    <w:rsid w:val="00105CC7"/>
    <w:rsid w:val="00105D40"/>
    <w:rsid w:val="001061B1"/>
    <w:rsid w:val="001068E1"/>
    <w:rsid w:val="00106DC9"/>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21AE"/>
    <w:rsid w:val="00112928"/>
    <w:rsid w:val="001129B5"/>
    <w:rsid w:val="00113333"/>
    <w:rsid w:val="00113D4D"/>
    <w:rsid w:val="001141E3"/>
    <w:rsid w:val="001144DF"/>
    <w:rsid w:val="001145E5"/>
    <w:rsid w:val="001149FE"/>
    <w:rsid w:val="0011557B"/>
    <w:rsid w:val="001163DF"/>
    <w:rsid w:val="00116711"/>
    <w:rsid w:val="00116806"/>
    <w:rsid w:val="00116EEF"/>
    <w:rsid w:val="00116FA9"/>
    <w:rsid w:val="0011734E"/>
    <w:rsid w:val="00117C85"/>
    <w:rsid w:val="00117DAA"/>
    <w:rsid w:val="001206A4"/>
    <w:rsid w:val="00120B13"/>
    <w:rsid w:val="00120CE9"/>
    <w:rsid w:val="00121019"/>
    <w:rsid w:val="00121082"/>
    <w:rsid w:val="00121430"/>
    <w:rsid w:val="00121808"/>
    <w:rsid w:val="00122457"/>
    <w:rsid w:val="00123538"/>
    <w:rsid w:val="001235B7"/>
    <w:rsid w:val="00123939"/>
    <w:rsid w:val="00123D27"/>
    <w:rsid w:val="00124A01"/>
    <w:rsid w:val="00124CDA"/>
    <w:rsid w:val="00124D84"/>
    <w:rsid w:val="001250DD"/>
    <w:rsid w:val="00125660"/>
    <w:rsid w:val="00125733"/>
    <w:rsid w:val="00125B47"/>
    <w:rsid w:val="00125B70"/>
    <w:rsid w:val="001263AA"/>
    <w:rsid w:val="00126638"/>
    <w:rsid w:val="00126AB8"/>
    <w:rsid w:val="001272EE"/>
    <w:rsid w:val="00127325"/>
    <w:rsid w:val="001278A5"/>
    <w:rsid w:val="00127CCF"/>
    <w:rsid w:val="00127F8B"/>
    <w:rsid w:val="00127FA5"/>
    <w:rsid w:val="00130281"/>
    <w:rsid w:val="00130779"/>
    <w:rsid w:val="001307A1"/>
    <w:rsid w:val="001308EC"/>
    <w:rsid w:val="001311B4"/>
    <w:rsid w:val="001317BE"/>
    <w:rsid w:val="00131A77"/>
    <w:rsid w:val="001321D3"/>
    <w:rsid w:val="001323B6"/>
    <w:rsid w:val="00132D48"/>
    <w:rsid w:val="0013327A"/>
    <w:rsid w:val="001332BA"/>
    <w:rsid w:val="00133599"/>
    <w:rsid w:val="00133B3E"/>
    <w:rsid w:val="00133BF7"/>
    <w:rsid w:val="00133DB1"/>
    <w:rsid w:val="001345A2"/>
    <w:rsid w:val="00134939"/>
    <w:rsid w:val="001349B6"/>
    <w:rsid w:val="00134B88"/>
    <w:rsid w:val="00135B16"/>
    <w:rsid w:val="00135C7A"/>
    <w:rsid w:val="001365EE"/>
    <w:rsid w:val="001366DF"/>
    <w:rsid w:val="001367A0"/>
    <w:rsid w:val="0013685A"/>
    <w:rsid w:val="0013698B"/>
    <w:rsid w:val="00136A23"/>
    <w:rsid w:val="00136B99"/>
    <w:rsid w:val="00137288"/>
    <w:rsid w:val="001372CD"/>
    <w:rsid w:val="00137FE1"/>
    <w:rsid w:val="001400F0"/>
    <w:rsid w:val="0014063E"/>
    <w:rsid w:val="00140833"/>
    <w:rsid w:val="0014087D"/>
    <w:rsid w:val="001409A1"/>
    <w:rsid w:val="00140F59"/>
    <w:rsid w:val="00140F74"/>
    <w:rsid w:val="00141115"/>
    <w:rsid w:val="00141158"/>
    <w:rsid w:val="00141191"/>
    <w:rsid w:val="0014159C"/>
    <w:rsid w:val="00141ADC"/>
    <w:rsid w:val="00141B23"/>
    <w:rsid w:val="00141C2D"/>
    <w:rsid w:val="00141D0D"/>
    <w:rsid w:val="00142665"/>
    <w:rsid w:val="00142733"/>
    <w:rsid w:val="001431EE"/>
    <w:rsid w:val="0014384A"/>
    <w:rsid w:val="00143FA4"/>
    <w:rsid w:val="0014450F"/>
    <w:rsid w:val="00144518"/>
    <w:rsid w:val="0014485A"/>
    <w:rsid w:val="0014496A"/>
    <w:rsid w:val="00144A16"/>
    <w:rsid w:val="00144AE5"/>
    <w:rsid w:val="00144D8F"/>
    <w:rsid w:val="001456F1"/>
    <w:rsid w:val="001456F9"/>
    <w:rsid w:val="001457D8"/>
    <w:rsid w:val="00145C74"/>
    <w:rsid w:val="00145E06"/>
    <w:rsid w:val="001462E9"/>
    <w:rsid w:val="001463F9"/>
    <w:rsid w:val="00146A1A"/>
    <w:rsid w:val="00146E32"/>
    <w:rsid w:val="0014759C"/>
    <w:rsid w:val="00147CF5"/>
    <w:rsid w:val="00150131"/>
    <w:rsid w:val="001503C9"/>
    <w:rsid w:val="00151619"/>
    <w:rsid w:val="00152118"/>
    <w:rsid w:val="001521DF"/>
    <w:rsid w:val="00152835"/>
    <w:rsid w:val="00153237"/>
    <w:rsid w:val="001554E7"/>
    <w:rsid w:val="001557F5"/>
    <w:rsid w:val="00155927"/>
    <w:rsid w:val="001559FA"/>
    <w:rsid w:val="00155C27"/>
    <w:rsid w:val="00156203"/>
    <w:rsid w:val="0015633D"/>
    <w:rsid w:val="0015634C"/>
    <w:rsid w:val="00156374"/>
    <w:rsid w:val="001566C8"/>
    <w:rsid w:val="00156BC2"/>
    <w:rsid w:val="00156BD8"/>
    <w:rsid w:val="00156E2F"/>
    <w:rsid w:val="00157285"/>
    <w:rsid w:val="00157478"/>
    <w:rsid w:val="001577D8"/>
    <w:rsid w:val="0015780B"/>
    <w:rsid w:val="00157B75"/>
    <w:rsid w:val="00157CBC"/>
    <w:rsid w:val="00157CC1"/>
    <w:rsid w:val="00157E91"/>
    <w:rsid w:val="00157FC3"/>
    <w:rsid w:val="00160279"/>
    <w:rsid w:val="00160739"/>
    <w:rsid w:val="001608E0"/>
    <w:rsid w:val="00160999"/>
    <w:rsid w:val="00160AFF"/>
    <w:rsid w:val="00161394"/>
    <w:rsid w:val="00161D47"/>
    <w:rsid w:val="00161F1D"/>
    <w:rsid w:val="0016271E"/>
    <w:rsid w:val="00162734"/>
    <w:rsid w:val="00162AEE"/>
    <w:rsid w:val="00162D7A"/>
    <w:rsid w:val="00163566"/>
    <w:rsid w:val="00163677"/>
    <w:rsid w:val="001636E0"/>
    <w:rsid w:val="00163C5F"/>
    <w:rsid w:val="00163F45"/>
    <w:rsid w:val="00164DAB"/>
    <w:rsid w:val="00165AC3"/>
    <w:rsid w:val="00165BBB"/>
    <w:rsid w:val="00166073"/>
    <w:rsid w:val="0016613D"/>
    <w:rsid w:val="0016613F"/>
    <w:rsid w:val="00166215"/>
    <w:rsid w:val="00166591"/>
    <w:rsid w:val="001666C4"/>
    <w:rsid w:val="00166752"/>
    <w:rsid w:val="001668D3"/>
    <w:rsid w:val="00166971"/>
    <w:rsid w:val="001672D4"/>
    <w:rsid w:val="0016759A"/>
    <w:rsid w:val="0016767A"/>
    <w:rsid w:val="00167AB7"/>
    <w:rsid w:val="0017068C"/>
    <w:rsid w:val="00170C5C"/>
    <w:rsid w:val="001710C3"/>
    <w:rsid w:val="00171143"/>
    <w:rsid w:val="001715BF"/>
    <w:rsid w:val="001716D6"/>
    <w:rsid w:val="001717C0"/>
    <w:rsid w:val="0017211C"/>
    <w:rsid w:val="00172175"/>
    <w:rsid w:val="00172864"/>
    <w:rsid w:val="00172B82"/>
    <w:rsid w:val="00172C1B"/>
    <w:rsid w:val="00172C76"/>
    <w:rsid w:val="00172EFA"/>
    <w:rsid w:val="00173181"/>
    <w:rsid w:val="001731EB"/>
    <w:rsid w:val="00173608"/>
    <w:rsid w:val="00173A68"/>
    <w:rsid w:val="00173ADD"/>
    <w:rsid w:val="00173E85"/>
    <w:rsid w:val="00174206"/>
    <w:rsid w:val="00174386"/>
    <w:rsid w:val="001745EC"/>
    <w:rsid w:val="001747B7"/>
    <w:rsid w:val="00174CE9"/>
    <w:rsid w:val="00175C30"/>
    <w:rsid w:val="00175DA1"/>
    <w:rsid w:val="00175DCB"/>
    <w:rsid w:val="001761F6"/>
    <w:rsid w:val="00176337"/>
    <w:rsid w:val="00176576"/>
    <w:rsid w:val="00176BD6"/>
    <w:rsid w:val="00176C6A"/>
    <w:rsid w:val="00177069"/>
    <w:rsid w:val="001774EB"/>
    <w:rsid w:val="00177FC1"/>
    <w:rsid w:val="00180634"/>
    <w:rsid w:val="0018074C"/>
    <w:rsid w:val="0018136C"/>
    <w:rsid w:val="001815A2"/>
    <w:rsid w:val="00181E0C"/>
    <w:rsid w:val="00181E81"/>
    <w:rsid w:val="00181FC1"/>
    <w:rsid w:val="00182121"/>
    <w:rsid w:val="00182183"/>
    <w:rsid w:val="00182342"/>
    <w:rsid w:val="001823AA"/>
    <w:rsid w:val="00182C7D"/>
    <w:rsid w:val="00183034"/>
    <w:rsid w:val="001830F7"/>
    <w:rsid w:val="00183552"/>
    <w:rsid w:val="0018359C"/>
    <w:rsid w:val="00183E03"/>
    <w:rsid w:val="00183EE6"/>
    <w:rsid w:val="00184A77"/>
    <w:rsid w:val="00185280"/>
    <w:rsid w:val="0018588A"/>
    <w:rsid w:val="00185A59"/>
    <w:rsid w:val="00185FA5"/>
    <w:rsid w:val="001862AE"/>
    <w:rsid w:val="00186A53"/>
    <w:rsid w:val="00186AD5"/>
    <w:rsid w:val="00186C70"/>
    <w:rsid w:val="00186E32"/>
    <w:rsid w:val="00186FAE"/>
    <w:rsid w:val="00186FDC"/>
    <w:rsid w:val="00187252"/>
    <w:rsid w:val="001874F3"/>
    <w:rsid w:val="00187514"/>
    <w:rsid w:val="001875D7"/>
    <w:rsid w:val="00187FCE"/>
    <w:rsid w:val="001902B6"/>
    <w:rsid w:val="00190CD6"/>
    <w:rsid w:val="0019115F"/>
    <w:rsid w:val="00191305"/>
    <w:rsid w:val="00191C91"/>
    <w:rsid w:val="0019245F"/>
    <w:rsid w:val="00192766"/>
    <w:rsid w:val="00192AB1"/>
    <w:rsid w:val="00192CA9"/>
    <w:rsid w:val="00192D6B"/>
    <w:rsid w:val="00192DD9"/>
    <w:rsid w:val="00193A6A"/>
    <w:rsid w:val="00193C06"/>
    <w:rsid w:val="00194081"/>
    <w:rsid w:val="0019410F"/>
    <w:rsid w:val="00194339"/>
    <w:rsid w:val="001947A8"/>
    <w:rsid w:val="00194848"/>
    <w:rsid w:val="0019488F"/>
    <w:rsid w:val="00194DB4"/>
    <w:rsid w:val="00194F13"/>
    <w:rsid w:val="00194F2D"/>
    <w:rsid w:val="00195031"/>
    <w:rsid w:val="00195172"/>
    <w:rsid w:val="00195346"/>
    <w:rsid w:val="0019564D"/>
    <w:rsid w:val="001958EA"/>
    <w:rsid w:val="00195977"/>
    <w:rsid w:val="00195E0E"/>
    <w:rsid w:val="00196633"/>
    <w:rsid w:val="00197E31"/>
    <w:rsid w:val="00197EA6"/>
    <w:rsid w:val="001A020F"/>
    <w:rsid w:val="001A0E39"/>
    <w:rsid w:val="001A0E65"/>
    <w:rsid w:val="001A0E89"/>
    <w:rsid w:val="001A1087"/>
    <w:rsid w:val="001A180D"/>
    <w:rsid w:val="001A1B5D"/>
    <w:rsid w:val="001A1BAC"/>
    <w:rsid w:val="001A23CE"/>
    <w:rsid w:val="001A2C89"/>
    <w:rsid w:val="001A3797"/>
    <w:rsid w:val="001A40AC"/>
    <w:rsid w:val="001A414B"/>
    <w:rsid w:val="001A4972"/>
    <w:rsid w:val="001A4A59"/>
    <w:rsid w:val="001A4E3C"/>
    <w:rsid w:val="001A506E"/>
    <w:rsid w:val="001A5222"/>
    <w:rsid w:val="001A5531"/>
    <w:rsid w:val="001A5C69"/>
    <w:rsid w:val="001A5E6D"/>
    <w:rsid w:val="001A6552"/>
    <w:rsid w:val="001A6586"/>
    <w:rsid w:val="001A673E"/>
    <w:rsid w:val="001A67B2"/>
    <w:rsid w:val="001A6A6E"/>
    <w:rsid w:val="001A6D82"/>
    <w:rsid w:val="001A7724"/>
    <w:rsid w:val="001A7763"/>
    <w:rsid w:val="001A7D26"/>
    <w:rsid w:val="001B0F40"/>
    <w:rsid w:val="001B1405"/>
    <w:rsid w:val="001B1537"/>
    <w:rsid w:val="001B16ED"/>
    <w:rsid w:val="001B1D5B"/>
    <w:rsid w:val="001B2964"/>
    <w:rsid w:val="001B2C86"/>
    <w:rsid w:val="001B3964"/>
    <w:rsid w:val="001B396A"/>
    <w:rsid w:val="001B3D59"/>
    <w:rsid w:val="001B4040"/>
    <w:rsid w:val="001B421B"/>
    <w:rsid w:val="001B4452"/>
    <w:rsid w:val="001B466C"/>
    <w:rsid w:val="001B4860"/>
    <w:rsid w:val="001B4B7D"/>
    <w:rsid w:val="001B4F34"/>
    <w:rsid w:val="001B52EC"/>
    <w:rsid w:val="001B554A"/>
    <w:rsid w:val="001B55D1"/>
    <w:rsid w:val="001B5B29"/>
    <w:rsid w:val="001B5D16"/>
    <w:rsid w:val="001B5F07"/>
    <w:rsid w:val="001B6421"/>
    <w:rsid w:val="001B64A2"/>
    <w:rsid w:val="001B64E2"/>
    <w:rsid w:val="001B6564"/>
    <w:rsid w:val="001B691A"/>
    <w:rsid w:val="001B69B6"/>
    <w:rsid w:val="001B6BB2"/>
    <w:rsid w:val="001B7041"/>
    <w:rsid w:val="001B7116"/>
    <w:rsid w:val="001B7596"/>
    <w:rsid w:val="001B7BF7"/>
    <w:rsid w:val="001B7C36"/>
    <w:rsid w:val="001B7C80"/>
    <w:rsid w:val="001B7EDE"/>
    <w:rsid w:val="001C02D8"/>
    <w:rsid w:val="001C04E3"/>
    <w:rsid w:val="001C0569"/>
    <w:rsid w:val="001C067A"/>
    <w:rsid w:val="001C0C93"/>
    <w:rsid w:val="001C10A1"/>
    <w:rsid w:val="001C115A"/>
    <w:rsid w:val="001C14ED"/>
    <w:rsid w:val="001C1803"/>
    <w:rsid w:val="001C1D7E"/>
    <w:rsid w:val="001C1E16"/>
    <w:rsid w:val="001C1FB0"/>
    <w:rsid w:val="001C2378"/>
    <w:rsid w:val="001C2503"/>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7AB"/>
    <w:rsid w:val="001C57C5"/>
    <w:rsid w:val="001C5B59"/>
    <w:rsid w:val="001C5D4F"/>
    <w:rsid w:val="001C5D80"/>
    <w:rsid w:val="001C64C0"/>
    <w:rsid w:val="001C67C3"/>
    <w:rsid w:val="001C69DA"/>
    <w:rsid w:val="001C6A8F"/>
    <w:rsid w:val="001C6E2D"/>
    <w:rsid w:val="001C6F06"/>
    <w:rsid w:val="001C7623"/>
    <w:rsid w:val="001C7D9C"/>
    <w:rsid w:val="001C7E40"/>
    <w:rsid w:val="001C7E66"/>
    <w:rsid w:val="001D032F"/>
    <w:rsid w:val="001D0508"/>
    <w:rsid w:val="001D05F3"/>
    <w:rsid w:val="001D0731"/>
    <w:rsid w:val="001D08FA"/>
    <w:rsid w:val="001D0B43"/>
    <w:rsid w:val="001D1187"/>
    <w:rsid w:val="001D124A"/>
    <w:rsid w:val="001D2360"/>
    <w:rsid w:val="001D275B"/>
    <w:rsid w:val="001D2822"/>
    <w:rsid w:val="001D2932"/>
    <w:rsid w:val="001D2CAE"/>
    <w:rsid w:val="001D2FFA"/>
    <w:rsid w:val="001D3109"/>
    <w:rsid w:val="001D332E"/>
    <w:rsid w:val="001D382E"/>
    <w:rsid w:val="001D3836"/>
    <w:rsid w:val="001D383A"/>
    <w:rsid w:val="001D40B1"/>
    <w:rsid w:val="001D49E9"/>
    <w:rsid w:val="001D4CB7"/>
    <w:rsid w:val="001D4D63"/>
    <w:rsid w:val="001D4DB0"/>
    <w:rsid w:val="001D5033"/>
    <w:rsid w:val="001D53BB"/>
    <w:rsid w:val="001D544E"/>
    <w:rsid w:val="001D57A6"/>
    <w:rsid w:val="001D57D4"/>
    <w:rsid w:val="001D5AD1"/>
    <w:rsid w:val="001D5C6A"/>
    <w:rsid w:val="001D5C88"/>
    <w:rsid w:val="001D5F4E"/>
    <w:rsid w:val="001D6567"/>
    <w:rsid w:val="001D695C"/>
    <w:rsid w:val="001D69E6"/>
    <w:rsid w:val="001D6AC3"/>
    <w:rsid w:val="001D6BDC"/>
    <w:rsid w:val="001D6F35"/>
    <w:rsid w:val="001D6FD9"/>
    <w:rsid w:val="001D707B"/>
    <w:rsid w:val="001D70DC"/>
    <w:rsid w:val="001D72E2"/>
    <w:rsid w:val="001D7447"/>
    <w:rsid w:val="001D7722"/>
    <w:rsid w:val="001D7764"/>
    <w:rsid w:val="001D780E"/>
    <w:rsid w:val="001D7C57"/>
    <w:rsid w:val="001D7D13"/>
    <w:rsid w:val="001D7D86"/>
    <w:rsid w:val="001D7E19"/>
    <w:rsid w:val="001E02B8"/>
    <w:rsid w:val="001E05C3"/>
    <w:rsid w:val="001E0AD3"/>
    <w:rsid w:val="001E152E"/>
    <w:rsid w:val="001E226A"/>
    <w:rsid w:val="001E252C"/>
    <w:rsid w:val="001E2815"/>
    <w:rsid w:val="001E2DEE"/>
    <w:rsid w:val="001E304C"/>
    <w:rsid w:val="001E34EC"/>
    <w:rsid w:val="001E36E4"/>
    <w:rsid w:val="001E379D"/>
    <w:rsid w:val="001E3A3C"/>
    <w:rsid w:val="001E41FC"/>
    <w:rsid w:val="001E4A7F"/>
    <w:rsid w:val="001E4F90"/>
    <w:rsid w:val="001E5036"/>
    <w:rsid w:val="001E5C23"/>
    <w:rsid w:val="001E5E20"/>
    <w:rsid w:val="001E5F90"/>
    <w:rsid w:val="001E6F50"/>
    <w:rsid w:val="001E7044"/>
    <w:rsid w:val="001E713F"/>
    <w:rsid w:val="001E7504"/>
    <w:rsid w:val="001E7638"/>
    <w:rsid w:val="001E76DF"/>
    <w:rsid w:val="001E7943"/>
    <w:rsid w:val="001F0199"/>
    <w:rsid w:val="001F1308"/>
    <w:rsid w:val="001F1525"/>
    <w:rsid w:val="001F1663"/>
    <w:rsid w:val="001F1E87"/>
    <w:rsid w:val="001F1EB6"/>
    <w:rsid w:val="001F20D1"/>
    <w:rsid w:val="001F2A0D"/>
    <w:rsid w:val="001F2E23"/>
    <w:rsid w:val="001F2EA1"/>
    <w:rsid w:val="001F341F"/>
    <w:rsid w:val="001F3693"/>
    <w:rsid w:val="001F3911"/>
    <w:rsid w:val="001F3EF8"/>
    <w:rsid w:val="001F3F1A"/>
    <w:rsid w:val="001F3FF4"/>
    <w:rsid w:val="001F40E2"/>
    <w:rsid w:val="001F48F2"/>
    <w:rsid w:val="001F4A0F"/>
    <w:rsid w:val="001F4B07"/>
    <w:rsid w:val="001F4CBD"/>
    <w:rsid w:val="001F4FA7"/>
    <w:rsid w:val="001F524C"/>
    <w:rsid w:val="001F5313"/>
    <w:rsid w:val="001F5545"/>
    <w:rsid w:val="001F5777"/>
    <w:rsid w:val="001F5937"/>
    <w:rsid w:val="001F59E3"/>
    <w:rsid w:val="001F59ED"/>
    <w:rsid w:val="001F5FAF"/>
    <w:rsid w:val="001F6152"/>
    <w:rsid w:val="001F6354"/>
    <w:rsid w:val="001F6E34"/>
    <w:rsid w:val="001F7121"/>
    <w:rsid w:val="001F7B49"/>
    <w:rsid w:val="00200926"/>
    <w:rsid w:val="00200A3A"/>
    <w:rsid w:val="00200D2C"/>
    <w:rsid w:val="002014C7"/>
    <w:rsid w:val="002019D8"/>
    <w:rsid w:val="00201EC7"/>
    <w:rsid w:val="00201F53"/>
    <w:rsid w:val="00202169"/>
    <w:rsid w:val="00202261"/>
    <w:rsid w:val="00202B61"/>
    <w:rsid w:val="0020340E"/>
    <w:rsid w:val="0020349A"/>
    <w:rsid w:val="002034B4"/>
    <w:rsid w:val="00203A7E"/>
    <w:rsid w:val="00203B17"/>
    <w:rsid w:val="00203D45"/>
    <w:rsid w:val="00204032"/>
    <w:rsid w:val="00204BAD"/>
    <w:rsid w:val="00204D60"/>
    <w:rsid w:val="002051C0"/>
    <w:rsid w:val="0020532A"/>
    <w:rsid w:val="00205627"/>
    <w:rsid w:val="002056D0"/>
    <w:rsid w:val="0020584F"/>
    <w:rsid w:val="00205C05"/>
    <w:rsid w:val="002062F7"/>
    <w:rsid w:val="00206AEC"/>
    <w:rsid w:val="0020778C"/>
    <w:rsid w:val="00207C7C"/>
    <w:rsid w:val="0021020A"/>
    <w:rsid w:val="002104B7"/>
    <w:rsid w:val="00210614"/>
    <w:rsid w:val="00210647"/>
    <w:rsid w:val="00210860"/>
    <w:rsid w:val="002109EF"/>
    <w:rsid w:val="00210A35"/>
    <w:rsid w:val="00210B6A"/>
    <w:rsid w:val="00210E30"/>
    <w:rsid w:val="00210FC9"/>
    <w:rsid w:val="0021107E"/>
    <w:rsid w:val="002110E9"/>
    <w:rsid w:val="002111C2"/>
    <w:rsid w:val="002118BA"/>
    <w:rsid w:val="00211D84"/>
    <w:rsid w:val="002120DB"/>
    <w:rsid w:val="00212109"/>
    <w:rsid w:val="002126CE"/>
    <w:rsid w:val="002129C5"/>
    <w:rsid w:val="00212CB6"/>
    <w:rsid w:val="00212E37"/>
    <w:rsid w:val="00212ED3"/>
    <w:rsid w:val="00213127"/>
    <w:rsid w:val="002137EB"/>
    <w:rsid w:val="00213DC3"/>
    <w:rsid w:val="002140FF"/>
    <w:rsid w:val="002143EF"/>
    <w:rsid w:val="00214A6A"/>
    <w:rsid w:val="00214AC4"/>
    <w:rsid w:val="002153EA"/>
    <w:rsid w:val="002155F2"/>
    <w:rsid w:val="002158EA"/>
    <w:rsid w:val="00215AFD"/>
    <w:rsid w:val="00215C9E"/>
    <w:rsid w:val="00216422"/>
    <w:rsid w:val="002169DC"/>
    <w:rsid w:val="002170AA"/>
    <w:rsid w:val="00217858"/>
    <w:rsid w:val="00217AB8"/>
    <w:rsid w:val="00217D5B"/>
    <w:rsid w:val="00217DF2"/>
    <w:rsid w:val="002206A3"/>
    <w:rsid w:val="002207A2"/>
    <w:rsid w:val="00220894"/>
    <w:rsid w:val="00220898"/>
    <w:rsid w:val="00220951"/>
    <w:rsid w:val="00220A3F"/>
    <w:rsid w:val="00220C1E"/>
    <w:rsid w:val="00221005"/>
    <w:rsid w:val="00222A34"/>
    <w:rsid w:val="00222CA5"/>
    <w:rsid w:val="00222E93"/>
    <w:rsid w:val="00223012"/>
    <w:rsid w:val="00223F29"/>
    <w:rsid w:val="002241D5"/>
    <w:rsid w:val="00224952"/>
    <w:rsid w:val="00224DD2"/>
    <w:rsid w:val="00225145"/>
    <w:rsid w:val="00225A6A"/>
    <w:rsid w:val="00225AC7"/>
    <w:rsid w:val="00225ACC"/>
    <w:rsid w:val="00225ADB"/>
    <w:rsid w:val="00225E5E"/>
    <w:rsid w:val="00226CEE"/>
    <w:rsid w:val="00226E0C"/>
    <w:rsid w:val="00227393"/>
    <w:rsid w:val="002274D2"/>
    <w:rsid w:val="00227B82"/>
    <w:rsid w:val="002306BD"/>
    <w:rsid w:val="00230807"/>
    <w:rsid w:val="0023084F"/>
    <w:rsid w:val="00230C01"/>
    <w:rsid w:val="0023107E"/>
    <w:rsid w:val="00231403"/>
    <w:rsid w:val="002315BB"/>
    <w:rsid w:val="002317B4"/>
    <w:rsid w:val="00231A3D"/>
    <w:rsid w:val="00231C25"/>
    <w:rsid w:val="00231C6F"/>
    <w:rsid w:val="00231F2D"/>
    <w:rsid w:val="00232447"/>
    <w:rsid w:val="002324AA"/>
    <w:rsid w:val="0023277F"/>
    <w:rsid w:val="00232A90"/>
    <w:rsid w:val="00232AE7"/>
    <w:rsid w:val="00232B95"/>
    <w:rsid w:val="00233523"/>
    <w:rsid w:val="002336C6"/>
    <w:rsid w:val="00233B5C"/>
    <w:rsid w:val="00234151"/>
    <w:rsid w:val="002341E4"/>
    <w:rsid w:val="00234468"/>
    <w:rsid w:val="0023468E"/>
    <w:rsid w:val="002348AF"/>
    <w:rsid w:val="002348EF"/>
    <w:rsid w:val="00234D2F"/>
    <w:rsid w:val="00234F8C"/>
    <w:rsid w:val="002351B9"/>
    <w:rsid w:val="00235542"/>
    <w:rsid w:val="00236207"/>
    <w:rsid w:val="0023628A"/>
    <w:rsid w:val="00236349"/>
    <w:rsid w:val="00236378"/>
    <w:rsid w:val="0023641F"/>
    <w:rsid w:val="0023698E"/>
    <w:rsid w:val="002369B0"/>
    <w:rsid w:val="00236A36"/>
    <w:rsid w:val="00236AD8"/>
    <w:rsid w:val="00237276"/>
    <w:rsid w:val="002374F5"/>
    <w:rsid w:val="002401F5"/>
    <w:rsid w:val="00240623"/>
    <w:rsid w:val="00240D8A"/>
    <w:rsid w:val="00240E54"/>
    <w:rsid w:val="002418E6"/>
    <w:rsid w:val="00241F9F"/>
    <w:rsid w:val="0024293A"/>
    <w:rsid w:val="00242B4D"/>
    <w:rsid w:val="00242E06"/>
    <w:rsid w:val="002439E1"/>
    <w:rsid w:val="00243F6C"/>
    <w:rsid w:val="00243FCB"/>
    <w:rsid w:val="00244848"/>
    <w:rsid w:val="00244955"/>
    <w:rsid w:val="00244DC3"/>
    <w:rsid w:val="00244E8B"/>
    <w:rsid w:val="002451C5"/>
    <w:rsid w:val="0024522D"/>
    <w:rsid w:val="002456B6"/>
    <w:rsid w:val="002457F6"/>
    <w:rsid w:val="00245A0E"/>
    <w:rsid w:val="00245F1F"/>
    <w:rsid w:val="0024663B"/>
    <w:rsid w:val="00246B54"/>
    <w:rsid w:val="00247103"/>
    <w:rsid w:val="00247201"/>
    <w:rsid w:val="00250067"/>
    <w:rsid w:val="00250120"/>
    <w:rsid w:val="00250766"/>
    <w:rsid w:val="0025088C"/>
    <w:rsid w:val="0025096B"/>
    <w:rsid w:val="00250E2E"/>
    <w:rsid w:val="00250E6E"/>
    <w:rsid w:val="002511B6"/>
    <w:rsid w:val="002516DE"/>
    <w:rsid w:val="00251A69"/>
    <w:rsid w:val="00251BE6"/>
    <w:rsid w:val="00251F81"/>
    <w:rsid w:val="00251F8A"/>
    <w:rsid w:val="00252BE0"/>
    <w:rsid w:val="00253056"/>
    <w:rsid w:val="002530B1"/>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A77"/>
    <w:rsid w:val="00256FA1"/>
    <w:rsid w:val="00257290"/>
    <w:rsid w:val="0025756A"/>
    <w:rsid w:val="00257BF4"/>
    <w:rsid w:val="00257E0C"/>
    <w:rsid w:val="00260003"/>
    <w:rsid w:val="00260044"/>
    <w:rsid w:val="0026035D"/>
    <w:rsid w:val="002606D6"/>
    <w:rsid w:val="00260802"/>
    <w:rsid w:val="00261B34"/>
    <w:rsid w:val="00261C98"/>
    <w:rsid w:val="00261D01"/>
    <w:rsid w:val="00261F70"/>
    <w:rsid w:val="0026248E"/>
    <w:rsid w:val="00262914"/>
    <w:rsid w:val="00262DF1"/>
    <w:rsid w:val="00262E50"/>
    <w:rsid w:val="002630B4"/>
    <w:rsid w:val="00263C40"/>
    <w:rsid w:val="00263E99"/>
    <w:rsid w:val="00264722"/>
    <w:rsid w:val="002647BF"/>
    <w:rsid w:val="002647D5"/>
    <w:rsid w:val="00264898"/>
    <w:rsid w:val="00265032"/>
    <w:rsid w:val="002651FB"/>
    <w:rsid w:val="00265310"/>
    <w:rsid w:val="0026538C"/>
    <w:rsid w:val="002656B7"/>
    <w:rsid w:val="00265781"/>
    <w:rsid w:val="00265DDF"/>
    <w:rsid w:val="00265FF1"/>
    <w:rsid w:val="0026623F"/>
    <w:rsid w:val="00266B13"/>
    <w:rsid w:val="00266D70"/>
    <w:rsid w:val="00267380"/>
    <w:rsid w:val="002701BD"/>
    <w:rsid w:val="002702C9"/>
    <w:rsid w:val="00270728"/>
    <w:rsid w:val="002707BA"/>
    <w:rsid w:val="00270AAB"/>
    <w:rsid w:val="00270D42"/>
    <w:rsid w:val="00271108"/>
    <w:rsid w:val="0027148B"/>
    <w:rsid w:val="0027158B"/>
    <w:rsid w:val="002716C9"/>
    <w:rsid w:val="0027195D"/>
    <w:rsid w:val="0027274E"/>
    <w:rsid w:val="00272B03"/>
    <w:rsid w:val="00272B15"/>
    <w:rsid w:val="002731D2"/>
    <w:rsid w:val="002733E2"/>
    <w:rsid w:val="002736C4"/>
    <w:rsid w:val="00274178"/>
    <w:rsid w:val="002743FB"/>
    <w:rsid w:val="002747A2"/>
    <w:rsid w:val="002750B1"/>
    <w:rsid w:val="00275220"/>
    <w:rsid w:val="00275552"/>
    <w:rsid w:val="00275621"/>
    <w:rsid w:val="00275C51"/>
    <w:rsid w:val="00275CB7"/>
    <w:rsid w:val="00275D30"/>
    <w:rsid w:val="00275ED3"/>
    <w:rsid w:val="002768E2"/>
    <w:rsid w:val="00276A35"/>
    <w:rsid w:val="00276D04"/>
    <w:rsid w:val="00276EF1"/>
    <w:rsid w:val="00276F83"/>
    <w:rsid w:val="002776E6"/>
    <w:rsid w:val="00277835"/>
    <w:rsid w:val="00277A3A"/>
    <w:rsid w:val="00277D35"/>
    <w:rsid w:val="0028001B"/>
    <w:rsid w:val="00280611"/>
    <w:rsid w:val="00280961"/>
    <w:rsid w:val="00280AB1"/>
    <w:rsid w:val="00281D0E"/>
    <w:rsid w:val="00282038"/>
    <w:rsid w:val="0028234B"/>
    <w:rsid w:val="002825ED"/>
    <w:rsid w:val="00282859"/>
    <w:rsid w:val="00282AD4"/>
    <w:rsid w:val="00283237"/>
    <w:rsid w:val="00283857"/>
    <w:rsid w:val="0028396B"/>
    <w:rsid w:val="00283D1C"/>
    <w:rsid w:val="002840AC"/>
    <w:rsid w:val="002843E2"/>
    <w:rsid w:val="002843FD"/>
    <w:rsid w:val="00284533"/>
    <w:rsid w:val="002848AB"/>
    <w:rsid w:val="00284A60"/>
    <w:rsid w:val="00284BAE"/>
    <w:rsid w:val="00284C48"/>
    <w:rsid w:val="00284D2D"/>
    <w:rsid w:val="00284E6A"/>
    <w:rsid w:val="00284F0C"/>
    <w:rsid w:val="00285407"/>
    <w:rsid w:val="002859AF"/>
    <w:rsid w:val="00285F84"/>
    <w:rsid w:val="002862FE"/>
    <w:rsid w:val="00286AE7"/>
    <w:rsid w:val="002870AB"/>
    <w:rsid w:val="00287243"/>
    <w:rsid w:val="00287672"/>
    <w:rsid w:val="00287917"/>
    <w:rsid w:val="00287D70"/>
    <w:rsid w:val="00287E99"/>
    <w:rsid w:val="00290647"/>
    <w:rsid w:val="00290996"/>
    <w:rsid w:val="00290EE4"/>
    <w:rsid w:val="00291385"/>
    <w:rsid w:val="00291422"/>
    <w:rsid w:val="00291600"/>
    <w:rsid w:val="0029237F"/>
    <w:rsid w:val="00292715"/>
    <w:rsid w:val="002928F8"/>
    <w:rsid w:val="00292E45"/>
    <w:rsid w:val="0029345F"/>
    <w:rsid w:val="002937DD"/>
    <w:rsid w:val="00293E57"/>
    <w:rsid w:val="00294234"/>
    <w:rsid w:val="0029440E"/>
    <w:rsid w:val="002947D1"/>
    <w:rsid w:val="002948DF"/>
    <w:rsid w:val="00294B55"/>
    <w:rsid w:val="00294D90"/>
    <w:rsid w:val="00294EA2"/>
    <w:rsid w:val="002958D5"/>
    <w:rsid w:val="00295D95"/>
    <w:rsid w:val="00296189"/>
    <w:rsid w:val="002963DE"/>
    <w:rsid w:val="00296AE3"/>
    <w:rsid w:val="0029722B"/>
    <w:rsid w:val="00297611"/>
    <w:rsid w:val="00297CE9"/>
    <w:rsid w:val="002A00CD"/>
    <w:rsid w:val="002A07FC"/>
    <w:rsid w:val="002A0952"/>
    <w:rsid w:val="002A09C5"/>
    <w:rsid w:val="002A0BEB"/>
    <w:rsid w:val="002A0EC3"/>
    <w:rsid w:val="002A0EE0"/>
    <w:rsid w:val="002A1BE0"/>
    <w:rsid w:val="002A1E92"/>
    <w:rsid w:val="002A204D"/>
    <w:rsid w:val="002A207F"/>
    <w:rsid w:val="002A2387"/>
    <w:rsid w:val="002A2556"/>
    <w:rsid w:val="002A2616"/>
    <w:rsid w:val="002A26E1"/>
    <w:rsid w:val="002A2AC2"/>
    <w:rsid w:val="002A2E3A"/>
    <w:rsid w:val="002A324B"/>
    <w:rsid w:val="002A32CD"/>
    <w:rsid w:val="002A33BD"/>
    <w:rsid w:val="002A368A"/>
    <w:rsid w:val="002A3A1A"/>
    <w:rsid w:val="002A4065"/>
    <w:rsid w:val="002A4095"/>
    <w:rsid w:val="002A42AB"/>
    <w:rsid w:val="002A4982"/>
    <w:rsid w:val="002A49EF"/>
    <w:rsid w:val="002A4E10"/>
    <w:rsid w:val="002A4FC9"/>
    <w:rsid w:val="002A5003"/>
    <w:rsid w:val="002A59F0"/>
    <w:rsid w:val="002A5C48"/>
    <w:rsid w:val="002A61FE"/>
    <w:rsid w:val="002A6432"/>
    <w:rsid w:val="002A690E"/>
    <w:rsid w:val="002A6A5C"/>
    <w:rsid w:val="002A6B3A"/>
    <w:rsid w:val="002A6CE8"/>
    <w:rsid w:val="002A6D11"/>
    <w:rsid w:val="002A6F25"/>
    <w:rsid w:val="002A6FD3"/>
    <w:rsid w:val="002A744A"/>
    <w:rsid w:val="002B0178"/>
    <w:rsid w:val="002B0654"/>
    <w:rsid w:val="002B0A7D"/>
    <w:rsid w:val="002B0EE3"/>
    <w:rsid w:val="002B1364"/>
    <w:rsid w:val="002B1446"/>
    <w:rsid w:val="002B1A69"/>
    <w:rsid w:val="002B1B71"/>
    <w:rsid w:val="002B1D47"/>
    <w:rsid w:val="002B1EDA"/>
    <w:rsid w:val="002B20B3"/>
    <w:rsid w:val="002B2723"/>
    <w:rsid w:val="002B280E"/>
    <w:rsid w:val="002B283A"/>
    <w:rsid w:val="002B297D"/>
    <w:rsid w:val="002B2E6C"/>
    <w:rsid w:val="002B303A"/>
    <w:rsid w:val="002B35D7"/>
    <w:rsid w:val="002B3713"/>
    <w:rsid w:val="002B4165"/>
    <w:rsid w:val="002B457C"/>
    <w:rsid w:val="002B4AD2"/>
    <w:rsid w:val="002B538E"/>
    <w:rsid w:val="002B548D"/>
    <w:rsid w:val="002B5726"/>
    <w:rsid w:val="002B5DCA"/>
    <w:rsid w:val="002B6874"/>
    <w:rsid w:val="002B6BDC"/>
    <w:rsid w:val="002B6C3C"/>
    <w:rsid w:val="002B7342"/>
    <w:rsid w:val="002B7504"/>
    <w:rsid w:val="002B75B0"/>
    <w:rsid w:val="002B7705"/>
    <w:rsid w:val="002B7722"/>
    <w:rsid w:val="002B7A8A"/>
    <w:rsid w:val="002B7EAF"/>
    <w:rsid w:val="002C0618"/>
    <w:rsid w:val="002C099C"/>
    <w:rsid w:val="002C0B74"/>
    <w:rsid w:val="002C0C8B"/>
    <w:rsid w:val="002C0CBB"/>
    <w:rsid w:val="002C1034"/>
    <w:rsid w:val="002C107C"/>
    <w:rsid w:val="002C1201"/>
    <w:rsid w:val="002C138B"/>
    <w:rsid w:val="002C13BE"/>
    <w:rsid w:val="002C1460"/>
    <w:rsid w:val="002C1594"/>
    <w:rsid w:val="002C1DF7"/>
    <w:rsid w:val="002C20F2"/>
    <w:rsid w:val="002C232C"/>
    <w:rsid w:val="002C245F"/>
    <w:rsid w:val="002C2715"/>
    <w:rsid w:val="002C2A32"/>
    <w:rsid w:val="002C2E80"/>
    <w:rsid w:val="002C2F6B"/>
    <w:rsid w:val="002C2FA7"/>
    <w:rsid w:val="002C384C"/>
    <w:rsid w:val="002C38B2"/>
    <w:rsid w:val="002C39D0"/>
    <w:rsid w:val="002C3F9C"/>
    <w:rsid w:val="002C4060"/>
    <w:rsid w:val="002C493E"/>
    <w:rsid w:val="002C547B"/>
    <w:rsid w:val="002C5823"/>
    <w:rsid w:val="002C5AFA"/>
    <w:rsid w:val="002C5F32"/>
    <w:rsid w:val="002C6087"/>
    <w:rsid w:val="002C61B0"/>
    <w:rsid w:val="002C664D"/>
    <w:rsid w:val="002C66EC"/>
    <w:rsid w:val="002C6B7F"/>
    <w:rsid w:val="002C6BA7"/>
    <w:rsid w:val="002C6D22"/>
    <w:rsid w:val="002C6E82"/>
    <w:rsid w:val="002C7035"/>
    <w:rsid w:val="002C78CA"/>
    <w:rsid w:val="002C79E1"/>
    <w:rsid w:val="002D001D"/>
    <w:rsid w:val="002D0033"/>
    <w:rsid w:val="002D02ED"/>
    <w:rsid w:val="002D0439"/>
    <w:rsid w:val="002D049C"/>
    <w:rsid w:val="002D0678"/>
    <w:rsid w:val="002D06E6"/>
    <w:rsid w:val="002D072A"/>
    <w:rsid w:val="002D0D88"/>
    <w:rsid w:val="002D0EF4"/>
    <w:rsid w:val="002D11B7"/>
    <w:rsid w:val="002D1978"/>
    <w:rsid w:val="002D20A4"/>
    <w:rsid w:val="002D25A8"/>
    <w:rsid w:val="002D292F"/>
    <w:rsid w:val="002D2A95"/>
    <w:rsid w:val="002D31B6"/>
    <w:rsid w:val="002D3648"/>
    <w:rsid w:val="002D369F"/>
    <w:rsid w:val="002D3BBC"/>
    <w:rsid w:val="002D3D3E"/>
    <w:rsid w:val="002D3D5F"/>
    <w:rsid w:val="002D40B7"/>
    <w:rsid w:val="002D4320"/>
    <w:rsid w:val="002D438A"/>
    <w:rsid w:val="002D43FE"/>
    <w:rsid w:val="002D4587"/>
    <w:rsid w:val="002D4611"/>
    <w:rsid w:val="002D4904"/>
    <w:rsid w:val="002D5738"/>
    <w:rsid w:val="002D587D"/>
    <w:rsid w:val="002D5CB1"/>
    <w:rsid w:val="002D5DD8"/>
    <w:rsid w:val="002D5E53"/>
    <w:rsid w:val="002D642E"/>
    <w:rsid w:val="002D6508"/>
    <w:rsid w:val="002D68E6"/>
    <w:rsid w:val="002D6B21"/>
    <w:rsid w:val="002D6CC7"/>
    <w:rsid w:val="002D6DAE"/>
    <w:rsid w:val="002D71BF"/>
    <w:rsid w:val="002D7777"/>
    <w:rsid w:val="002D77A0"/>
    <w:rsid w:val="002E0319"/>
    <w:rsid w:val="002E083B"/>
    <w:rsid w:val="002E08D0"/>
    <w:rsid w:val="002E0CB0"/>
    <w:rsid w:val="002E0DC2"/>
    <w:rsid w:val="002E12EC"/>
    <w:rsid w:val="002E166A"/>
    <w:rsid w:val="002E179B"/>
    <w:rsid w:val="002E1954"/>
    <w:rsid w:val="002E1B94"/>
    <w:rsid w:val="002E1C9E"/>
    <w:rsid w:val="002E1D56"/>
    <w:rsid w:val="002E23E7"/>
    <w:rsid w:val="002E257B"/>
    <w:rsid w:val="002E25FC"/>
    <w:rsid w:val="002E2C65"/>
    <w:rsid w:val="002E2C73"/>
    <w:rsid w:val="002E2ECC"/>
    <w:rsid w:val="002E3B6F"/>
    <w:rsid w:val="002E3C65"/>
    <w:rsid w:val="002E3CEB"/>
    <w:rsid w:val="002E3E67"/>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6DF8"/>
    <w:rsid w:val="002E7542"/>
    <w:rsid w:val="002E7CC1"/>
    <w:rsid w:val="002E7F89"/>
    <w:rsid w:val="002F0086"/>
    <w:rsid w:val="002F0C28"/>
    <w:rsid w:val="002F0CF2"/>
    <w:rsid w:val="002F13CA"/>
    <w:rsid w:val="002F1702"/>
    <w:rsid w:val="002F1725"/>
    <w:rsid w:val="002F1757"/>
    <w:rsid w:val="002F1B63"/>
    <w:rsid w:val="002F1E44"/>
    <w:rsid w:val="002F201A"/>
    <w:rsid w:val="002F2353"/>
    <w:rsid w:val="002F2498"/>
    <w:rsid w:val="002F2CEA"/>
    <w:rsid w:val="002F35CA"/>
    <w:rsid w:val="002F3C3E"/>
    <w:rsid w:val="002F3CDE"/>
    <w:rsid w:val="002F3CF1"/>
    <w:rsid w:val="002F401C"/>
    <w:rsid w:val="002F505B"/>
    <w:rsid w:val="002F5278"/>
    <w:rsid w:val="002F5320"/>
    <w:rsid w:val="002F5499"/>
    <w:rsid w:val="002F57D1"/>
    <w:rsid w:val="002F5BD3"/>
    <w:rsid w:val="002F5DD6"/>
    <w:rsid w:val="002F5FEA"/>
    <w:rsid w:val="002F6152"/>
    <w:rsid w:val="002F62F0"/>
    <w:rsid w:val="002F63E7"/>
    <w:rsid w:val="002F6404"/>
    <w:rsid w:val="002F6536"/>
    <w:rsid w:val="002F68E6"/>
    <w:rsid w:val="002F698D"/>
    <w:rsid w:val="002F6CAC"/>
    <w:rsid w:val="002F6CD0"/>
    <w:rsid w:val="002F7037"/>
    <w:rsid w:val="002F70A6"/>
    <w:rsid w:val="002F7282"/>
    <w:rsid w:val="002F7381"/>
    <w:rsid w:val="002F7BE3"/>
    <w:rsid w:val="002F7E6A"/>
    <w:rsid w:val="002F7EF1"/>
    <w:rsid w:val="00300165"/>
    <w:rsid w:val="003003BA"/>
    <w:rsid w:val="0030086B"/>
    <w:rsid w:val="0030109D"/>
    <w:rsid w:val="003010CF"/>
    <w:rsid w:val="00301472"/>
    <w:rsid w:val="003016A6"/>
    <w:rsid w:val="00301C18"/>
    <w:rsid w:val="00301DC9"/>
    <w:rsid w:val="00301DD9"/>
    <w:rsid w:val="00301DFB"/>
    <w:rsid w:val="00301FB4"/>
    <w:rsid w:val="00302768"/>
    <w:rsid w:val="003028D6"/>
    <w:rsid w:val="00303251"/>
    <w:rsid w:val="003032F7"/>
    <w:rsid w:val="00303440"/>
    <w:rsid w:val="00303AEB"/>
    <w:rsid w:val="00303C45"/>
    <w:rsid w:val="00303C9B"/>
    <w:rsid w:val="003044AD"/>
    <w:rsid w:val="003048B8"/>
    <w:rsid w:val="00304A5A"/>
    <w:rsid w:val="00304B71"/>
    <w:rsid w:val="00304D9B"/>
    <w:rsid w:val="0030536E"/>
    <w:rsid w:val="00305EB4"/>
    <w:rsid w:val="00305FF9"/>
    <w:rsid w:val="00306289"/>
    <w:rsid w:val="003066BA"/>
    <w:rsid w:val="00306E6B"/>
    <w:rsid w:val="0030727C"/>
    <w:rsid w:val="00307607"/>
    <w:rsid w:val="0030780A"/>
    <w:rsid w:val="00307826"/>
    <w:rsid w:val="00307B22"/>
    <w:rsid w:val="00307D3D"/>
    <w:rsid w:val="003100C8"/>
    <w:rsid w:val="00310212"/>
    <w:rsid w:val="00310A14"/>
    <w:rsid w:val="00311161"/>
    <w:rsid w:val="0031128D"/>
    <w:rsid w:val="00312306"/>
    <w:rsid w:val="00312400"/>
    <w:rsid w:val="0031257B"/>
    <w:rsid w:val="00312739"/>
    <w:rsid w:val="00312AAB"/>
    <w:rsid w:val="00312D10"/>
    <w:rsid w:val="003139C1"/>
    <w:rsid w:val="00313FC7"/>
    <w:rsid w:val="00314E3E"/>
    <w:rsid w:val="00314EA4"/>
    <w:rsid w:val="00315350"/>
    <w:rsid w:val="00315590"/>
    <w:rsid w:val="003155D3"/>
    <w:rsid w:val="00315A45"/>
    <w:rsid w:val="00315D7A"/>
    <w:rsid w:val="003160A8"/>
    <w:rsid w:val="00316153"/>
    <w:rsid w:val="00316710"/>
    <w:rsid w:val="00316C8E"/>
    <w:rsid w:val="00316F6C"/>
    <w:rsid w:val="003178DA"/>
    <w:rsid w:val="00317DB8"/>
    <w:rsid w:val="00320097"/>
    <w:rsid w:val="0032024D"/>
    <w:rsid w:val="0032051F"/>
    <w:rsid w:val="00320618"/>
    <w:rsid w:val="00320667"/>
    <w:rsid w:val="00320CA7"/>
    <w:rsid w:val="0032100B"/>
    <w:rsid w:val="00321BD7"/>
    <w:rsid w:val="00321D3C"/>
    <w:rsid w:val="0032260F"/>
    <w:rsid w:val="0032279E"/>
    <w:rsid w:val="003228D7"/>
    <w:rsid w:val="003228DA"/>
    <w:rsid w:val="003230AD"/>
    <w:rsid w:val="00323687"/>
    <w:rsid w:val="00323860"/>
    <w:rsid w:val="00323A4C"/>
    <w:rsid w:val="00323D65"/>
    <w:rsid w:val="00323D6B"/>
    <w:rsid w:val="0032421D"/>
    <w:rsid w:val="003242C9"/>
    <w:rsid w:val="003247EF"/>
    <w:rsid w:val="00325122"/>
    <w:rsid w:val="003252C8"/>
    <w:rsid w:val="00325447"/>
    <w:rsid w:val="00325BDF"/>
    <w:rsid w:val="00326627"/>
    <w:rsid w:val="00326957"/>
    <w:rsid w:val="00326AE2"/>
    <w:rsid w:val="003270EB"/>
    <w:rsid w:val="0032748E"/>
    <w:rsid w:val="00327B0B"/>
    <w:rsid w:val="00327E70"/>
    <w:rsid w:val="003301D4"/>
    <w:rsid w:val="003304D1"/>
    <w:rsid w:val="003316F6"/>
    <w:rsid w:val="0033171D"/>
    <w:rsid w:val="003318E6"/>
    <w:rsid w:val="00331A52"/>
    <w:rsid w:val="00331EB6"/>
    <w:rsid w:val="00331FC3"/>
    <w:rsid w:val="0033223A"/>
    <w:rsid w:val="00332773"/>
    <w:rsid w:val="003329B8"/>
    <w:rsid w:val="00332B75"/>
    <w:rsid w:val="00332C61"/>
    <w:rsid w:val="00332DBB"/>
    <w:rsid w:val="00332FF5"/>
    <w:rsid w:val="003330F7"/>
    <w:rsid w:val="00333217"/>
    <w:rsid w:val="003335DD"/>
    <w:rsid w:val="003336B3"/>
    <w:rsid w:val="00333CD5"/>
    <w:rsid w:val="00333CFD"/>
    <w:rsid w:val="00334321"/>
    <w:rsid w:val="00334A32"/>
    <w:rsid w:val="00334F02"/>
    <w:rsid w:val="0033507A"/>
    <w:rsid w:val="00335807"/>
    <w:rsid w:val="00335A5C"/>
    <w:rsid w:val="00335B75"/>
    <w:rsid w:val="00335D8C"/>
    <w:rsid w:val="00335FB6"/>
    <w:rsid w:val="00336072"/>
    <w:rsid w:val="003363A1"/>
    <w:rsid w:val="0033780B"/>
    <w:rsid w:val="00340022"/>
    <w:rsid w:val="00340061"/>
    <w:rsid w:val="00340313"/>
    <w:rsid w:val="0034081E"/>
    <w:rsid w:val="00340A09"/>
    <w:rsid w:val="003413A0"/>
    <w:rsid w:val="00341499"/>
    <w:rsid w:val="003416EA"/>
    <w:rsid w:val="00341722"/>
    <w:rsid w:val="00341E79"/>
    <w:rsid w:val="0034226D"/>
    <w:rsid w:val="003423CC"/>
    <w:rsid w:val="003425CB"/>
    <w:rsid w:val="00342831"/>
    <w:rsid w:val="00342972"/>
    <w:rsid w:val="00342FDD"/>
    <w:rsid w:val="00342FE7"/>
    <w:rsid w:val="003432F5"/>
    <w:rsid w:val="00343731"/>
    <w:rsid w:val="0034429B"/>
    <w:rsid w:val="00344866"/>
    <w:rsid w:val="00344C02"/>
    <w:rsid w:val="00344CE7"/>
    <w:rsid w:val="00344D6D"/>
    <w:rsid w:val="00344FE4"/>
    <w:rsid w:val="003450D7"/>
    <w:rsid w:val="00345197"/>
    <w:rsid w:val="00345266"/>
    <w:rsid w:val="00345497"/>
    <w:rsid w:val="0034594B"/>
    <w:rsid w:val="003462D1"/>
    <w:rsid w:val="0034638C"/>
    <w:rsid w:val="00346AEE"/>
    <w:rsid w:val="00346F7F"/>
    <w:rsid w:val="00347077"/>
    <w:rsid w:val="0034768E"/>
    <w:rsid w:val="00347A77"/>
    <w:rsid w:val="00347D5F"/>
    <w:rsid w:val="003500B2"/>
    <w:rsid w:val="00350108"/>
    <w:rsid w:val="0035018E"/>
    <w:rsid w:val="00350498"/>
    <w:rsid w:val="0035067D"/>
    <w:rsid w:val="00350762"/>
    <w:rsid w:val="003507C4"/>
    <w:rsid w:val="003509E8"/>
    <w:rsid w:val="00350B23"/>
    <w:rsid w:val="003511A3"/>
    <w:rsid w:val="0035148A"/>
    <w:rsid w:val="00351903"/>
    <w:rsid w:val="003519A1"/>
    <w:rsid w:val="00351AC0"/>
    <w:rsid w:val="00352070"/>
    <w:rsid w:val="00352480"/>
    <w:rsid w:val="003529BC"/>
    <w:rsid w:val="003530D2"/>
    <w:rsid w:val="00353126"/>
    <w:rsid w:val="0035331A"/>
    <w:rsid w:val="0035334E"/>
    <w:rsid w:val="003534E1"/>
    <w:rsid w:val="00353E79"/>
    <w:rsid w:val="00353F27"/>
    <w:rsid w:val="003548D8"/>
    <w:rsid w:val="00354A62"/>
    <w:rsid w:val="003554CA"/>
    <w:rsid w:val="00355543"/>
    <w:rsid w:val="003555BB"/>
    <w:rsid w:val="00355A80"/>
    <w:rsid w:val="00355E63"/>
    <w:rsid w:val="00356246"/>
    <w:rsid w:val="003567BF"/>
    <w:rsid w:val="003569DF"/>
    <w:rsid w:val="00356C80"/>
    <w:rsid w:val="00356CD0"/>
    <w:rsid w:val="00356EB6"/>
    <w:rsid w:val="003570C2"/>
    <w:rsid w:val="00360014"/>
    <w:rsid w:val="003600DE"/>
    <w:rsid w:val="00360232"/>
    <w:rsid w:val="003602C3"/>
    <w:rsid w:val="003602E0"/>
    <w:rsid w:val="00360A2E"/>
    <w:rsid w:val="00360D01"/>
    <w:rsid w:val="00360E11"/>
    <w:rsid w:val="00360ED0"/>
    <w:rsid w:val="003612F4"/>
    <w:rsid w:val="00361404"/>
    <w:rsid w:val="003614BA"/>
    <w:rsid w:val="00361756"/>
    <w:rsid w:val="00361DCC"/>
    <w:rsid w:val="00361DD6"/>
    <w:rsid w:val="00362569"/>
    <w:rsid w:val="003627D8"/>
    <w:rsid w:val="00362E85"/>
    <w:rsid w:val="0036309E"/>
    <w:rsid w:val="003632DF"/>
    <w:rsid w:val="00363577"/>
    <w:rsid w:val="003636CD"/>
    <w:rsid w:val="003637FA"/>
    <w:rsid w:val="003641A2"/>
    <w:rsid w:val="00364207"/>
    <w:rsid w:val="00364220"/>
    <w:rsid w:val="0036487C"/>
    <w:rsid w:val="00364A68"/>
    <w:rsid w:val="00365102"/>
    <w:rsid w:val="00365241"/>
    <w:rsid w:val="00365406"/>
    <w:rsid w:val="00365411"/>
    <w:rsid w:val="003654B1"/>
    <w:rsid w:val="003656B9"/>
    <w:rsid w:val="00365743"/>
    <w:rsid w:val="00365846"/>
    <w:rsid w:val="003658B6"/>
    <w:rsid w:val="00365FA2"/>
    <w:rsid w:val="00366205"/>
    <w:rsid w:val="003662F3"/>
    <w:rsid w:val="0036647F"/>
    <w:rsid w:val="0036663C"/>
    <w:rsid w:val="0036667E"/>
    <w:rsid w:val="00366C69"/>
    <w:rsid w:val="00366EA4"/>
    <w:rsid w:val="00367035"/>
    <w:rsid w:val="003671B5"/>
    <w:rsid w:val="00367372"/>
    <w:rsid w:val="00367441"/>
    <w:rsid w:val="00367B1D"/>
    <w:rsid w:val="0037094E"/>
    <w:rsid w:val="00370BE7"/>
    <w:rsid w:val="00370C4C"/>
    <w:rsid w:val="00370E4F"/>
    <w:rsid w:val="00371215"/>
    <w:rsid w:val="00371B60"/>
    <w:rsid w:val="00371FEF"/>
    <w:rsid w:val="00372123"/>
    <w:rsid w:val="00372ED6"/>
    <w:rsid w:val="00372EFB"/>
    <w:rsid w:val="00372F0D"/>
    <w:rsid w:val="00372F54"/>
    <w:rsid w:val="0037336D"/>
    <w:rsid w:val="003738B9"/>
    <w:rsid w:val="00373CB2"/>
    <w:rsid w:val="00374059"/>
    <w:rsid w:val="00374147"/>
    <w:rsid w:val="00374378"/>
    <w:rsid w:val="0037462D"/>
    <w:rsid w:val="0037470B"/>
    <w:rsid w:val="00374975"/>
    <w:rsid w:val="00374B45"/>
    <w:rsid w:val="00374FB4"/>
    <w:rsid w:val="0037535B"/>
    <w:rsid w:val="0037552D"/>
    <w:rsid w:val="003756DB"/>
    <w:rsid w:val="00375E40"/>
    <w:rsid w:val="00376122"/>
    <w:rsid w:val="00376348"/>
    <w:rsid w:val="003766D6"/>
    <w:rsid w:val="00376795"/>
    <w:rsid w:val="00376DB5"/>
    <w:rsid w:val="00376DF1"/>
    <w:rsid w:val="003770BB"/>
    <w:rsid w:val="003770C0"/>
    <w:rsid w:val="0037771A"/>
    <w:rsid w:val="00377BAB"/>
    <w:rsid w:val="003802DC"/>
    <w:rsid w:val="0038076D"/>
    <w:rsid w:val="00380C40"/>
    <w:rsid w:val="00380E4E"/>
    <w:rsid w:val="00380FBF"/>
    <w:rsid w:val="0038133A"/>
    <w:rsid w:val="003818A2"/>
    <w:rsid w:val="0038195D"/>
    <w:rsid w:val="003819CE"/>
    <w:rsid w:val="00381B28"/>
    <w:rsid w:val="00381C0B"/>
    <w:rsid w:val="00381D04"/>
    <w:rsid w:val="00382438"/>
    <w:rsid w:val="00382632"/>
    <w:rsid w:val="003826D2"/>
    <w:rsid w:val="00382A43"/>
    <w:rsid w:val="00382B2B"/>
    <w:rsid w:val="00382D60"/>
    <w:rsid w:val="00382D6B"/>
    <w:rsid w:val="00382F29"/>
    <w:rsid w:val="003830FD"/>
    <w:rsid w:val="00383AD4"/>
    <w:rsid w:val="00383B43"/>
    <w:rsid w:val="00383C8D"/>
    <w:rsid w:val="00383DB1"/>
    <w:rsid w:val="00384ADC"/>
    <w:rsid w:val="00384F50"/>
    <w:rsid w:val="00385217"/>
    <w:rsid w:val="003852FB"/>
    <w:rsid w:val="0038536E"/>
    <w:rsid w:val="00385429"/>
    <w:rsid w:val="0038544A"/>
    <w:rsid w:val="00385B05"/>
    <w:rsid w:val="00385F44"/>
    <w:rsid w:val="00386382"/>
    <w:rsid w:val="003865EF"/>
    <w:rsid w:val="00386BA9"/>
    <w:rsid w:val="00386DFF"/>
    <w:rsid w:val="003876EB"/>
    <w:rsid w:val="00387AA7"/>
    <w:rsid w:val="00387C77"/>
    <w:rsid w:val="00387D65"/>
    <w:rsid w:val="00390017"/>
    <w:rsid w:val="003901A3"/>
    <w:rsid w:val="003901BE"/>
    <w:rsid w:val="00390418"/>
    <w:rsid w:val="0039072F"/>
    <w:rsid w:val="00390F5F"/>
    <w:rsid w:val="00390F60"/>
    <w:rsid w:val="003914C1"/>
    <w:rsid w:val="00391B88"/>
    <w:rsid w:val="0039246A"/>
    <w:rsid w:val="0039281F"/>
    <w:rsid w:val="00392D4C"/>
    <w:rsid w:val="00392E0D"/>
    <w:rsid w:val="003940CE"/>
    <w:rsid w:val="003942FE"/>
    <w:rsid w:val="00394A79"/>
    <w:rsid w:val="00394DE3"/>
    <w:rsid w:val="003953BF"/>
    <w:rsid w:val="00395B6C"/>
    <w:rsid w:val="00395D63"/>
    <w:rsid w:val="00395FF3"/>
    <w:rsid w:val="003967A8"/>
    <w:rsid w:val="00396949"/>
    <w:rsid w:val="003970C3"/>
    <w:rsid w:val="003971B8"/>
    <w:rsid w:val="00397361"/>
    <w:rsid w:val="00397A6B"/>
    <w:rsid w:val="00397C1D"/>
    <w:rsid w:val="003A06AE"/>
    <w:rsid w:val="003A0B93"/>
    <w:rsid w:val="003A129C"/>
    <w:rsid w:val="003A180F"/>
    <w:rsid w:val="003A18DD"/>
    <w:rsid w:val="003A20C8"/>
    <w:rsid w:val="003A23E8"/>
    <w:rsid w:val="003A267D"/>
    <w:rsid w:val="003A28C5"/>
    <w:rsid w:val="003A2A6D"/>
    <w:rsid w:val="003A2C29"/>
    <w:rsid w:val="003A2EC3"/>
    <w:rsid w:val="003A36F2"/>
    <w:rsid w:val="003A38AF"/>
    <w:rsid w:val="003A3BC7"/>
    <w:rsid w:val="003A3CE3"/>
    <w:rsid w:val="003A3D39"/>
    <w:rsid w:val="003A3EC7"/>
    <w:rsid w:val="003A40B4"/>
    <w:rsid w:val="003A4422"/>
    <w:rsid w:val="003A47C0"/>
    <w:rsid w:val="003A5F31"/>
    <w:rsid w:val="003A6283"/>
    <w:rsid w:val="003A6519"/>
    <w:rsid w:val="003A65D6"/>
    <w:rsid w:val="003A6D70"/>
    <w:rsid w:val="003A6F12"/>
    <w:rsid w:val="003A7834"/>
    <w:rsid w:val="003A78FB"/>
    <w:rsid w:val="003A7A2E"/>
    <w:rsid w:val="003B03AD"/>
    <w:rsid w:val="003B04F4"/>
    <w:rsid w:val="003B0959"/>
    <w:rsid w:val="003B0B5B"/>
    <w:rsid w:val="003B0E79"/>
    <w:rsid w:val="003B11E7"/>
    <w:rsid w:val="003B1882"/>
    <w:rsid w:val="003B19F7"/>
    <w:rsid w:val="003B1F9D"/>
    <w:rsid w:val="003B2C7E"/>
    <w:rsid w:val="003B3030"/>
    <w:rsid w:val="003B3575"/>
    <w:rsid w:val="003B3AEC"/>
    <w:rsid w:val="003B4224"/>
    <w:rsid w:val="003B4652"/>
    <w:rsid w:val="003B48EA"/>
    <w:rsid w:val="003B4989"/>
    <w:rsid w:val="003B4CD1"/>
    <w:rsid w:val="003B50BC"/>
    <w:rsid w:val="003B5144"/>
    <w:rsid w:val="003B52B7"/>
    <w:rsid w:val="003B5469"/>
    <w:rsid w:val="003B5D97"/>
    <w:rsid w:val="003B63A4"/>
    <w:rsid w:val="003B6636"/>
    <w:rsid w:val="003B6668"/>
    <w:rsid w:val="003B68FE"/>
    <w:rsid w:val="003B6A67"/>
    <w:rsid w:val="003B6D7D"/>
    <w:rsid w:val="003B70C3"/>
    <w:rsid w:val="003B7236"/>
    <w:rsid w:val="003B7658"/>
    <w:rsid w:val="003B7785"/>
    <w:rsid w:val="003B7A0C"/>
    <w:rsid w:val="003B7C88"/>
    <w:rsid w:val="003B7D7E"/>
    <w:rsid w:val="003C0043"/>
    <w:rsid w:val="003C041E"/>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B1A"/>
    <w:rsid w:val="003C4E23"/>
    <w:rsid w:val="003C4EBD"/>
    <w:rsid w:val="003C518B"/>
    <w:rsid w:val="003C5580"/>
    <w:rsid w:val="003C5696"/>
    <w:rsid w:val="003C5E6B"/>
    <w:rsid w:val="003C6122"/>
    <w:rsid w:val="003C62CB"/>
    <w:rsid w:val="003C6944"/>
    <w:rsid w:val="003C6B05"/>
    <w:rsid w:val="003C6CF8"/>
    <w:rsid w:val="003C6F89"/>
    <w:rsid w:val="003C73FA"/>
    <w:rsid w:val="003C7678"/>
    <w:rsid w:val="003C7AD7"/>
    <w:rsid w:val="003C7FE6"/>
    <w:rsid w:val="003D087B"/>
    <w:rsid w:val="003D0F24"/>
    <w:rsid w:val="003D0FC3"/>
    <w:rsid w:val="003D1023"/>
    <w:rsid w:val="003D13AD"/>
    <w:rsid w:val="003D17B1"/>
    <w:rsid w:val="003D181A"/>
    <w:rsid w:val="003D1BED"/>
    <w:rsid w:val="003D1DC5"/>
    <w:rsid w:val="003D20F7"/>
    <w:rsid w:val="003D2291"/>
    <w:rsid w:val="003D23D8"/>
    <w:rsid w:val="003D2BF9"/>
    <w:rsid w:val="003D2C1D"/>
    <w:rsid w:val="003D2C34"/>
    <w:rsid w:val="003D31EB"/>
    <w:rsid w:val="003D347B"/>
    <w:rsid w:val="003D3630"/>
    <w:rsid w:val="003D374D"/>
    <w:rsid w:val="003D3980"/>
    <w:rsid w:val="003D3B35"/>
    <w:rsid w:val="003D3DDD"/>
    <w:rsid w:val="003D481E"/>
    <w:rsid w:val="003D4A5D"/>
    <w:rsid w:val="003D527C"/>
    <w:rsid w:val="003D57CF"/>
    <w:rsid w:val="003D583B"/>
    <w:rsid w:val="003D5842"/>
    <w:rsid w:val="003D58F9"/>
    <w:rsid w:val="003D5CBF"/>
    <w:rsid w:val="003D5E86"/>
    <w:rsid w:val="003D63CB"/>
    <w:rsid w:val="003D65E3"/>
    <w:rsid w:val="003D66D2"/>
    <w:rsid w:val="003D6790"/>
    <w:rsid w:val="003D6948"/>
    <w:rsid w:val="003D6C26"/>
    <w:rsid w:val="003D6D5C"/>
    <w:rsid w:val="003D72CF"/>
    <w:rsid w:val="003D73DB"/>
    <w:rsid w:val="003D7584"/>
    <w:rsid w:val="003D7DB3"/>
    <w:rsid w:val="003D7E3A"/>
    <w:rsid w:val="003D7F8C"/>
    <w:rsid w:val="003E0084"/>
    <w:rsid w:val="003E01F6"/>
    <w:rsid w:val="003E0488"/>
    <w:rsid w:val="003E0623"/>
    <w:rsid w:val="003E0727"/>
    <w:rsid w:val="003E0768"/>
    <w:rsid w:val="003E07AE"/>
    <w:rsid w:val="003E14FC"/>
    <w:rsid w:val="003E166E"/>
    <w:rsid w:val="003E1683"/>
    <w:rsid w:val="003E1D3D"/>
    <w:rsid w:val="003E205A"/>
    <w:rsid w:val="003E27C8"/>
    <w:rsid w:val="003E288E"/>
    <w:rsid w:val="003E2976"/>
    <w:rsid w:val="003E2F0B"/>
    <w:rsid w:val="003E3350"/>
    <w:rsid w:val="003E3F0C"/>
    <w:rsid w:val="003E4508"/>
    <w:rsid w:val="003E4858"/>
    <w:rsid w:val="003E4956"/>
    <w:rsid w:val="003E4AC7"/>
    <w:rsid w:val="003E4B19"/>
    <w:rsid w:val="003E5434"/>
    <w:rsid w:val="003E57BA"/>
    <w:rsid w:val="003E6061"/>
    <w:rsid w:val="003E6063"/>
    <w:rsid w:val="003E62C4"/>
    <w:rsid w:val="003E6316"/>
    <w:rsid w:val="003E66AE"/>
    <w:rsid w:val="003E6884"/>
    <w:rsid w:val="003E6ABD"/>
    <w:rsid w:val="003E6AC5"/>
    <w:rsid w:val="003E6B3E"/>
    <w:rsid w:val="003E6EB4"/>
    <w:rsid w:val="003E6EBA"/>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288B"/>
    <w:rsid w:val="003F324F"/>
    <w:rsid w:val="003F33BC"/>
    <w:rsid w:val="003F36BD"/>
    <w:rsid w:val="003F3744"/>
    <w:rsid w:val="003F37D8"/>
    <w:rsid w:val="003F3C9F"/>
    <w:rsid w:val="003F3D4E"/>
    <w:rsid w:val="003F477E"/>
    <w:rsid w:val="003F4822"/>
    <w:rsid w:val="003F4F2E"/>
    <w:rsid w:val="003F4F4B"/>
    <w:rsid w:val="003F5041"/>
    <w:rsid w:val="003F50DA"/>
    <w:rsid w:val="003F58B8"/>
    <w:rsid w:val="003F6376"/>
    <w:rsid w:val="003F6CD2"/>
    <w:rsid w:val="003F6CDA"/>
    <w:rsid w:val="003F745E"/>
    <w:rsid w:val="003F75CC"/>
    <w:rsid w:val="003F75FB"/>
    <w:rsid w:val="003F788D"/>
    <w:rsid w:val="003F78C0"/>
    <w:rsid w:val="003F79D8"/>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380"/>
    <w:rsid w:val="00404672"/>
    <w:rsid w:val="004047C4"/>
    <w:rsid w:val="00404DA2"/>
    <w:rsid w:val="00405262"/>
    <w:rsid w:val="004052A4"/>
    <w:rsid w:val="0040570B"/>
    <w:rsid w:val="004059D8"/>
    <w:rsid w:val="00405EDB"/>
    <w:rsid w:val="00405EE5"/>
    <w:rsid w:val="00405FB1"/>
    <w:rsid w:val="0040618D"/>
    <w:rsid w:val="0040623A"/>
    <w:rsid w:val="00406460"/>
    <w:rsid w:val="00406FF1"/>
    <w:rsid w:val="0040752B"/>
    <w:rsid w:val="00407ACE"/>
    <w:rsid w:val="004100D2"/>
    <w:rsid w:val="004109D6"/>
    <w:rsid w:val="00410B99"/>
    <w:rsid w:val="00410BF3"/>
    <w:rsid w:val="0041157B"/>
    <w:rsid w:val="00411E60"/>
    <w:rsid w:val="00411FBD"/>
    <w:rsid w:val="00412417"/>
    <w:rsid w:val="00412461"/>
    <w:rsid w:val="00412483"/>
    <w:rsid w:val="00412546"/>
    <w:rsid w:val="004128E5"/>
    <w:rsid w:val="00413053"/>
    <w:rsid w:val="0041319C"/>
    <w:rsid w:val="004134B7"/>
    <w:rsid w:val="00413650"/>
    <w:rsid w:val="004136FC"/>
    <w:rsid w:val="0041378F"/>
    <w:rsid w:val="004137A7"/>
    <w:rsid w:val="004137B6"/>
    <w:rsid w:val="004137CA"/>
    <w:rsid w:val="004138A4"/>
    <w:rsid w:val="00413A54"/>
    <w:rsid w:val="00413AE9"/>
    <w:rsid w:val="00413B60"/>
    <w:rsid w:val="00413C10"/>
    <w:rsid w:val="00413CD9"/>
    <w:rsid w:val="00413E92"/>
    <w:rsid w:val="00413F9A"/>
    <w:rsid w:val="00414079"/>
    <w:rsid w:val="004140CA"/>
    <w:rsid w:val="004145DF"/>
    <w:rsid w:val="00414C0F"/>
    <w:rsid w:val="00414C65"/>
    <w:rsid w:val="00415121"/>
    <w:rsid w:val="00415374"/>
    <w:rsid w:val="00415D76"/>
    <w:rsid w:val="00416665"/>
    <w:rsid w:val="00416A67"/>
    <w:rsid w:val="00416ACB"/>
    <w:rsid w:val="00416C1C"/>
    <w:rsid w:val="0041720C"/>
    <w:rsid w:val="00417243"/>
    <w:rsid w:val="0041727F"/>
    <w:rsid w:val="0041739E"/>
    <w:rsid w:val="0041742A"/>
    <w:rsid w:val="00417764"/>
    <w:rsid w:val="004177C6"/>
    <w:rsid w:val="00417885"/>
    <w:rsid w:val="0042131B"/>
    <w:rsid w:val="0042191E"/>
    <w:rsid w:val="00421B8B"/>
    <w:rsid w:val="00421DCF"/>
    <w:rsid w:val="00422341"/>
    <w:rsid w:val="004223F6"/>
    <w:rsid w:val="00422424"/>
    <w:rsid w:val="00422F9D"/>
    <w:rsid w:val="00423152"/>
    <w:rsid w:val="004235B6"/>
    <w:rsid w:val="00423641"/>
    <w:rsid w:val="00424084"/>
    <w:rsid w:val="00424234"/>
    <w:rsid w:val="004247E8"/>
    <w:rsid w:val="00424896"/>
    <w:rsid w:val="00424932"/>
    <w:rsid w:val="00424D48"/>
    <w:rsid w:val="004258EF"/>
    <w:rsid w:val="00425A64"/>
    <w:rsid w:val="00425C0B"/>
    <w:rsid w:val="00425C6D"/>
    <w:rsid w:val="00426266"/>
    <w:rsid w:val="00426880"/>
    <w:rsid w:val="00426CF7"/>
    <w:rsid w:val="00427642"/>
    <w:rsid w:val="00427690"/>
    <w:rsid w:val="00427A7B"/>
    <w:rsid w:val="00427D2C"/>
    <w:rsid w:val="00427FB9"/>
    <w:rsid w:val="00430629"/>
    <w:rsid w:val="00430A2D"/>
    <w:rsid w:val="0043112A"/>
    <w:rsid w:val="00431505"/>
    <w:rsid w:val="00431AF0"/>
    <w:rsid w:val="00431DA9"/>
    <w:rsid w:val="0043213A"/>
    <w:rsid w:val="00432C0F"/>
    <w:rsid w:val="004330F4"/>
    <w:rsid w:val="004332EC"/>
    <w:rsid w:val="00433590"/>
    <w:rsid w:val="0043366C"/>
    <w:rsid w:val="0043393D"/>
    <w:rsid w:val="00433AF9"/>
    <w:rsid w:val="00433C09"/>
    <w:rsid w:val="00433ECA"/>
    <w:rsid w:val="00434068"/>
    <w:rsid w:val="004344C7"/>
    <w:rsid w:val="004348B8"/>
    <w:rsid w:val="00434A4F"/>
    <w:rsid w:val="00435274"/>
    <w:rsid w:val="004352AD"/>
    <w:rsid w:val="004352F6"/>
    <w:rsid w:val="0043545D"/>
    <w:rsid w:val="00435FE2"/>
    <w:rsid w:val="004360C5"/>
    <w:rsid w:val="0043676D"/>
    <w:rsid w:val="00436A93"/>
    <w:rsid w:val="00436B56"/>
    <w:rsid w:val="00436C7A"/>
    <w:rsid w:val="00436CD1"/>
    <w:rsid w:val="00436E08"/>
    <w:rsid w:val="00436E2F"/>
    <w:rsid w:val="00436EAB"/>
    <w:rsid w:val="004374E4"/>
    <w:rsid w:val="0043771B"/>
    <w:rsid w:val="00437818"/>
    <w:rsid w:val="0043797D"/>
    <w:rsid w:val="0044014D"/>
    <w:rsid w:val="00440CB1"/>
    <w:rsid w:val="0044121F"/>
    <w:rsid w:val="00441A0D"/>
    <w:rsid w:val="00441AC7"/>
    <w:rsid w:val="00442181"/>
    <w:rsid w:val="004421C9"/>
    <w:rsid w:val="0044282A"/>
    <w:rsid w:val="00443C85"/>
    <w:rsid w:val="00444318"/>
    <w:rsid w:val="004447AD"/>
    <w:rsid w:val="004449AA"/>
    <w:rsid w:val="00444C38"/>
    <w:rsid w:val="00444CB0"/>
    <w:rsid w:val="004456F9"/>
    <w:rsid w:val="0044580C"/>
    <w:rsid w:val="00445D33"/>
    <w:rsid w:val="004461D9"/>
    <w:rsid w:val="004462FD"/>
    <w:rsid w:val="004465F7"/>
    <w:rsid w:val="004468F9"/>
    <w:rsid w:val="00446AC6"/>
    <w:rsid w:val="00446D21"/>
    <w:rsid w:val="00446FDE"/>
    <w:rsid w:val="00447379"/>
    <w:rsid w:val="0044759B"/>
    <w:rsid w:val="0044767A"/>
    <w:rsid w:val="00447958"/>
    <w:rsid w:val="004479AE"/>
    <w:rsid w:val="00447A5F"/>
    <w:rsid w:val="00447B1B"/>
    <w:rsid w:val="00447F54"/>
    <w:rsid w:val="00450B7E"/>
    <w:rsid w:val="004510CD"/>
    <w:rsid w:val="0045136B"/>
    <w:rsid w:val="004515F1"/>
    <w:rsid w:val="00451C7E"/>
    <w:rsid w:val="0045224E"/>
    <w:rsid w:val="00452350"/>
    <w:rsid w:val="0045246A"/>
    <w:rsid w:val="004527E3"/>
    <w:rsid w:val="00453B2D"/>
    <w:rsid w:val="00453BB6"/>
    <w:rsid w:val="00453CAA"/>
    <w:rsid w:val="004541D3"/>
    <w:rsid w:val="00454260"/>
    <w:rsid w:val="0045440D"/>
    <w:rsid w:val="00454876"/>
    <w:rsid w:val="0045509E"/>
    <w:rsid w:val="00455113"/>
    <w:rsid w:val="004553B5"/>
    <w:rsid w:val="00455A8D"/>
    <w:rsid w:val="00455F7B"/>
    <w:rsid w:val="00455FFB"/>
    <w:rsid w:val="004563A7"/>
    <w:rsid w:val="00456421"/>
    <w:rsid w:val="00456AE9"/>
    <w:rsid w:val="00456D5F"/>
    <w:rsid w:val="00456DAB"/>
    <w:rsid w:val="00457137"/>
    <w:rsid w:val="00457493"/>
    <w:rsid w:val="004574D8"/>
    <w:rsid w:val="004578F3"/>
    <w:rsid w:val="00457C45"/>
    <w:rsid w:val="0046010F"/>
    <w:rsid w:val="00460CC3"/>
    <w:rsid w:val="00460DC6"/>
    <w:rsid w:val="00460E86"/>
    <w:rsid w:val="00460F16"/>
    <w:rsid w:val="0046132B"/>
    <w:rsid w:val="0046141A"/>
    <w:rsid w:val="0046149A"/>
    <w:rsid w:val="00461FFE"/>
    <w:rsid w:val="00462035"/>
    <w:rsid w:val="00462062"/>
    <w:rsid w:val="004621DE"/>
    <w:rsid w:val="0046273A"/>
    <w:rsid w:val="00462827"/>
    <w:rsid w:val="00462A1F"/>
    <w:rsid w:val="00462A4E"/>
    <w:rsid w:val="00462AD7"/>
    <w:rsid w:val="00463680"/>
    <w:rsid w:val="00463A6F"/>
    <w:rsid w:val="00463BAE"/>
    <w:rsid w:val="00464051"/>
    <w:rsid w:val="004645EE"/>
    <w:rsid w:val="004646B4"/>
    <w:rsid w:val="00464A88"/>
    <w:rsid w:val="00464AE7"/>
    <w:rsid w:val="00464ECE"/>
    <w:rsid w:val="00464FB3"/>
    <w:rsid w:val="004651A0"/>
    <w:rsid w:val="00465347"/>
    <w:rsid w:val="00465814"/>
    <w:rsid w:val="00465EC0"/>
    <w:rsid w:val="00465F97"/>
    <w:rsid w:val="004661D0"/>
    <w:rsid w:val="004663F5"/>
    <w:rsid w:val="00466532"/>
    <w:rsid w:val="004666A4"/>
    <w:rsid w:val="00466BFE"/>
    <w:rsid w:val="00467116"/>
    <w:rsid w:val="004673AC"/>
    <w:rsid w:val="00467468"/>
    <w:rsid w:val="00467488"/>
    <w:rsid w:val="00467741"/>
    <w:rsid w:val="00467BBA"/>
    <w:rsid w:val="00467E76"/>
    <w:rsid w:val="004700A6"/>
    <w:rsid w:val="0047069F"/>
    <w:rsid w:val="0047083E"/>
    <w:rsid w:val="00470B42"/>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4063"/>
    <w:rsid w:val="004741BD"/>
    <w:rsid w:val="00474220"/>
    <w:rsid w:val="00474C39"/>
    <w:rsid w:val="004752D3"/>
    <w:rsid w:val="004754E1"/>
    <w:rsid w:val="00475CC5"/>
    <w:rsid w:val="00475CE0"/>
    <w:rsid w:val="00475EC3"/>
    <w:rsid w:val="0047658C"/>
    <w:rsid w:val="00476827"/>
    <w:rsid w:val="00476BD4"/>
    <w:rsid w:val="00476C70"/>
    <w:rsid w:val="00476D18"/>
    <w:rsid w:val="00476F95"/>
    <w:rsid w:val="0047794C"/>
    <w:rsid w:val="00477C35"/>
    <w:rsid w:val="00480988"/>
    <w:rsid w:val="00480E05"/>
    <w:rsid w:val="00480F2F"/>
    <w:rsid w:val="00481504"/>
    <w:rsid w:val="004816BC"/>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0"/>
    <w:rsid w:val="0048477C"/>
    <w:rsid w:val="00484A4C"/>
    <w:rsid w:val="00484A77"/>
    <w:rsid w:val="0048540F"/>
    <w:rsid w:val="0048555D"/>
    <w:rsid w:val="00485970"/>
    <w:rsid w:val="00485C0D"/>
    <w:rsid w:val="00485D8B"/>
    <w:rsid w:val="004860DA"/>
    <w:rsid w:val="00486396"/>
    <w:rsid w:val="00486575"/>
    <w:rsid w:val="0048658A"/>
    <w:rsid w:val="004866D0"/>
    <w:rsid w:val="004866D5"/>
    <w:rsid w:val="004866D7"/>
    <w:rsid w:val="00486D5D"/>
    <w:rsid w:val="00486D87"/>
    <w:rsid w:val="004872D0"/>
    <w:rsid w:val="00487ACD"/>
    <w:rsid w:val="00487D1A"/>
    <w:rsid w:val="004902CB"/>
    <w:rsid w:val="004903DD"/>
    <w:rsid w:val="00491131"/>
    <w:rsid w:val="00491CD4"/>
    <w:rsid w:val="00492435"/>
    <w:rsid w:val="00492613"/>
    <w:rsid w:val="004926EB"/>
    <w:rsid w:val="00492D70"/>
    <w:rsid w:val="00493063"/>
    <w:rsid w:val="004930F2"/>
    <w:rsid w:val="0049367C"/>
    <w:rsid w:val="00493951"/>
    <w:rsid w:val="00493958"/>
    <w:rsid w:val="00493B7D"/>
    <w:rsid w:val="00494242"/>
    <w:rsid w:val="0049441D"/>
    <w:rsid w:val="00494E8E"/>
    <w:rsid w:val="004955BC"/>
    <w:rsid w:val="00495C9E"/>
    <w:rsid w:val="00495D63"/>
    <w:rsid w:val="0049648F"/>
    <w:rsid w:val="00496606"/>
    <w:rsid w:val="004967EF"/>
    <w:rsid w:val="00496F05"/>
    <w:rsid w:val="00497370"/>
    <w:rsid w:val="004979D1"/>
    <w:rsid w:val="00497C5D"/>
    <w:rsid w:val="004A01F1"/>
    <w:rsid w:val="004A01F5"/>
    <w:rsid w:val="004A0590"/>
    <w:rsid w:val="004A0765"/>
    <w:rsid w:val="004A08ED"/>
    <w:rsid w:val="004A0AA9"/>
    <w:rsid w:val="004A0F39"/>
    <w:rsid w:val="004A18B1"/>
    <w:rsid w:val="004A1B99"/>
    <w:rsid w:val="004A223D"/>
    <w:rsid w:val="004A251F"/>
    <w:rsid w:val="004A2593"/>
    <w:rsid w:val="004A26DE"/>
    <w:rsid w:val="004A27FB"/>
    <w:rsid w:val="004A3253"/>
    <w:rsid w:val="004A3292"/>
    <w:rsid w:val="004A33A9"/>
    <w:rsid w:val="004A36EE"/>
    <w:rsid w:val="004A3BF1"/>
    <w:rsid w:val="004A3C7D"/>
    <w:rsid w:val="004A3E42"/>
    <w:rsid w:val="004A3FBA"/>
    <w:rsid w:val="004A45AE"/>
    <w:rsid w:val="004A4715"/>
    <w:rsid w:val="004A4C11"/>
    <w:rsid w:val="004A4D6F"/>
    <w:rsid w:val="004A5046"/>
    <w:rsid w:val="004A559E"/>
    <w:rsid w:val="004A5651"/>
    <w:rsid w:val="004A565E"/>
    <w:rsid w:val="004A5D4E"/>
    <w:rsid w:val="004A5DF3"/>
    <w:rsid w:val="004A5F48"/>
    <w:rsid w:val="004A6134"/>
    <w:rsid w:val="004A62E8"/>
    <w:rsid w:val="004A6416"/>
    <w:rsid w:val="004A6F46"/>
    <w:rsid w:val="004A7092"/>
    <w:rsid w:val="004A7373"/>
    <w:rsid w:val="004A7B72"/>
    <w:rsid w:val="004B05D1"/>
    <w:rsid w:val="004B0B03"/>
    <w:rsid w:val="004B0E6F"/>
    <w:rsid w:val="004B111A"/>
    <w:rsid w:val="004B1B9B"/>
    <w:rsid w:val="004B1C3C"/>
    <w:rsid w:val="004B267F"/>
    <w:rsid w:val="004B2BB1"/>
    <w:rsid w:val="004B2EBA"/>
    <w:rsid w:val="004B3609"/>
    <w:rsid w:val="004B36A8"/>
    <w:rsid w:val="004B3ECF"/>
    <w:rsid w:val="004B3F99"/>
    <w:rsid w:val="004B4164"/>
    <w:rsid w:val="004B423E"/>
    <w:rsid w:val="004B428A"/>
    <w:rsid w:val="004B43D3"/>
    <w:rsid w:val="004B44B8"/>
    <w:rsid w:val="004B4595"/>
    <w:rsid w:val="004B49E6"/>
    <w:rsid w:val="004B4D69"/>
    <w:rsid w:val="004B4F89"/>
    <w:rsid w:val="004B5811"/>
    <w:rsid w:val="004B5832"/>
    <w:rsid w:val="004B7CAA"/>
    <w:rsid w:val="004C01A8"/>
    <w:rsid w:val="004C0241"/>
    <w:rsid w:val="004C0871"/>
    <w:rsid w:val="004C12F4"/>
    <w:rsid w:val="004C12F6"/>
    <w:rsid w:val="004C1590"/>
    <w:rsid w:val="004C1840"/>
    <w:rsid w:val="004C19A3"/>
    <w:rsid w:val="004C24C9"/>
    <w:rsid w:val="004C2ADA"/>
    <w:rsid w:val="004C31B6"/>
    <w:rsid w:val="004C32D7"/>
    <w:rsid w:val="004C5319"/>
    <w:rsid w:val="004C5BCD"/>
    <w:rsid w:val="004C5EDE"/>
    <w:rsid w:val="004C621F"/>
    <w:rsid w:val="004C6481"/>
    <w:rsid w:val="004C6566"/>
    <w:rsid w:val="004C6912"/>
    <w:rsid w:val="004C6E43"/>
    <w:rsid w:val="004C6FBE"/>
    <w:rsid w:val="004C76F8"/>
    <w:rsid w:val="004C7948"/>
    <w:rsid w:val="004C7BB8"/>
    <w:rsid w:val="004C7C60"/>
    <w:rsid w:val="004D0418"/>
    <w:rsid w:val="004D08AF"/>
    <w:rsid w:val="004D0DFE"/>
    <w:rsid w:val="004D12A3"/>
    <w:rsid w:val="004D16FC"/>
    <w:rsid w:val="004D1D91"/>
    <w:rsid w:val="004D1EFA"/>
    <w:rsid w:val="004D22C3"/>
    <w:rsid w:val="004D3282"/>
    <w:rsid w:val="004D38A7"/>
    <w:rsid w:val="004D3BB4"/>
    <w:rsid w:val="004D3C3A"/>
    <w:rsid w:val="004D3C9B"/>
    <w:rsid w:val="004D419A"/>
    <w:rsid w:val="004D41A7"/>
    <w:rsid w:val="004D498F"/>
    <w:rsid w:val="004D4DAC"/>
    <w:rsid w:val="004D59A7"/>
    <w:rsid w:val="004D66A1"/>
    <w:rsid w:val="004D6A2A"/>
    <w:rsid w:val="004D6F4D"/>
    <w:rsid w:val="004D6F95"/>
    <w:rsid w:val="004D703E"/>
    <w:rsid w:val="004D7093"/>
    <w:rsid w:val="004D72FE"/>
    <w:rsid w:val="004D7E91"/>
    <w:rsid w:val="004E003A"/>
    <w:rsid w:val="004E0121"/>
    <w:rsid w:val="004E05BA"/>
    <w:rsid w:val="004E0768"/>
    <w:rsid w:val="004E08C9"/>
    <w:rsid w:val="004E0F44"/>
    <w:rsid w:val="004E1545"/>
    <w:rsid w:val="004E18EA"/>
    <w:rsid w:val="004E195F"/>
    <w:rsid w:val="004E1A31"/>
    <w:rsid w:val="004E1CDD"/>
    <w:rsid w:val="004E1EC9"/>
    <w:rsid w:val="004E2155"/>
    <w:rsid w:val="004E2804"/>
    <w:rsid w:val="004E2DE0"/>
    <w:rsid w:val="004E30A3"/>
    <w:rsid w:val="004E319D"/>
    <w:rsid w:val="004E35BC"/>
    <w:rsid w:val="004E3676"/>
    <w:rsid w:val="004E3938"/>
    <w:rsid w:val="004E4060"/>
    <w:rsid w:val="004E409A"/>
    <w:rsid w:val="004E456F"/>
    <w:rsid w:val="004E4577"/>
    <w:rsid w:val="004E4EF5"/>
    <w:rsid w:val="004E4EFF"/>
    <w:rsid w:val="004E58E9"/>
    <w:rsid w:val="004E5EFC"/>
    <w:rsid w:val="004E6639"/>
    <w:rsid w:val="004E6B94"/>
    <w:rsid w:val="004E726B"/>
    <w:rsid w:val="004E77A3"/>
    <w:rsid w:val="004E7CEB"/>
    <w:rsid w:val="004F0235"/>
    <w:rsid w:val="004F0325"/>
    <w:rsid w:val="004F05FE"/>
    <w:rsid w:val="004F082C"/>
    <w:rsid w:val="004F09D3"/>
    <w:rsid w:val="004F0FB9"/>
    <w:rsid w:val="004F1AA9"/>
    <w:rsid w:val="004F2603"/>
    <w:rsid w:val="004F2F7E"/>
    <w:rsid w:val="004F32B5"/>
    <w:rsid w:val="004F36BC"/>
    <w:rsid w:val="004F3DB0"/>
    <w:rsid w:val="004F407E"/>
    <w:rsid w:val="004F47BE"/>
    <w:rsid w:val="004F52C7"/>
    <w:rsid w:val="004F5479"/>
    <w:rsid w:val="004F56E8"/>
    <w:rsid w:val="004F5812"/>
    <w:rsid w:val="004F593E"/>
    <w:rsid w:val="004F5946"/>
    <w:rsid w:val="004F6264"/>
    <w:rsid w:val="004F66EC"/>
    <w:rsid w:val="004F6FA3"/>
    <w:rsid w:val="004F6FC8"/>
    <w:rsid w:val="004F7061"/>
    <w:rsid w:val="004F7528"/>
    <w:rsid w:val="004F78C6"/>
    <w:rsid w:val="004F7BCA"/>
    <w:rsid w:val="004F7D89"/>
    <w:rsid w:val="00501915"/>
    <w:rsid w:val="00501981"/>
    <w:rsid w:val="00501A85"/>
    <w:rsid w:val="00501BB3"/>
    <w:rsid w:val="00501E42"/>
    <w:rsid w:val="0050215D"/>
    <w:rsid w:val="005021DD"/>
    <w:rsid w:val="005026CA"/>
    <w:rsid w:val="00502703"/>
    <w:rsid w:val="00502B72"/>
    <w:rsid w:val="00502B7E"/>
    <w:rsid w:val="00502D10"/>
    <w:rsid w:val="00503F1F"/>
    <w:rsid w:val="00503F7A"/>
    <w:rsid w:val="005042E8"/>
    <w:rsid w:val="0050498A"/>
    <w:rsid w:val="00504BC1"/>
    <w:rsid w:val="00505134"/>
    <w:rsid w:val="00505971"/>
    <w:rsid w:val="00505C04"/>
    <w:rsid w:val="00505E47"/>
    <w:rsid w:val="00506117"/>
    <w:rsid w:val="00506177"/>
    <w:rsid w:val="00506198"/>
    <w:rsid w:val="00507543"/>
    <w:rsid w:val="005076A3"/>
    <w:rsid w:val="005077A7"/>
    <w:rsid w:val="00507E8B"/>
    <w:rsid w:val="005106AF"/>
    <w:rsid w:val="005110B1"/>
    <w:rsid w:val="0051144A"/>
    <w:rsid w:val="00511C0A"/>
    <w:rsid w:val="00511C6E"/>
    <w:rsid w:val="00511F15"/>
    <w:rsid w:val="005121A3"/>
    <w:rsid w:val="005126EE"/>
    <w:rsid w:val="0051318C"/>
    <w:rsid w:val="005133D9"/>
    <w:rsid w:val="00513471"/>
    <w:rsid w:val="005137CF"/>
    <w:rsid w:val="00513A7F"/>
    <w:rsid w:val="00513D7F"/>
    <w:rsid w:val="005142CD"/>
    <w:rsid w:val="005143C9"/>
    <w:rsid w:val="00514969"/>
    <w:rsid w:val="00514B2D"/>
    <w:rsid w:val="005150EF"/>
    <w:rsid w:val="005157A9"/>
    <w:rsid w:val="0051596A"/>
    <w:rsid w:val="0051598C"/>
    <w:rsid w:val="00515DD8"/>
    <w:rsid w:val="00515E2B"/>
    <w:rsid w:val="00516289"/>
    <w:rsid w:val="00516678"/>
    <w:rsid w:val="005168BC"/>
    <w:rsid w:val="005168FF"/>
    <w:rsid w:val="00516B00"/>
    <w:rsid w:val="00516CA0"/>
    <w:rsid w:val="00516E01"/>
    <w:rsid w:val="005171E0"/>
    <w:rsid w:val="005173A7"/>
    <w:rsid w:val="0051754F"/>
    <w:rsid w:val="00517616"/>
    <w:rsid w:val="005177E1"/>
    <w:rsid w:val="00517A2E"/>
    <w:rsid w:val="00517B7C"/>
    <w:rsid w:val="005203C0"/>
    <w:rsid w:val="00520C0A"/>
    <w:rsid w:val="00520DB3"/>
    <w:rsid w:val="00521043"/>
    <w:rsid w:val="005218B6"/>
    <w:rsid w:val="00521D7E"/>
    <w:rsid w:val="00522046"/>
    <w:rsid w:val="00522589"/>
    <w:rsid w:val="005234F5"/>
    <w:rsid w:val="0052355E"/>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F0A"/>
    <w:rsid w:val="005262B7"/>
    <w:rsid w:val="005269A8"/>
    <w:rsid w:val="00526C02"/>
    <w:rsid w:val="00527098"/>
    <w:rsid w:val="00527200"/>
    <w:rsid w:val="0053009C"/>
    <w:rsid w:val="00530157"/>
    <w:rsid w:val="005302AA"/>
    <w:rsid w:val="00530423"/>
    <w:rsid w:val="00530D9C"/>
    <w:rsid w:val="00531D8D"/>
    <w:rsid w:val="00531D97"/>
    <w:rsid w:val="00531EBE"/>
    <w:rsid w:val="00531F54"/>
    <w:rsid w:val="005320C3"/>
    <w:rsid w:val="005320F8"/>
    <w:rsid w:val="00532F8B"/>
    <w:rsid w:val="00533737"/>
    <w:rsid w:val="00533941"/>
    <w:rsid w:val="00533A3E"/>
    <w:rsid w:val="00533B31"/>
    <w:rsid w:val="00533D4D"/>
    <w:rsid w:val="0053408C"/>
    <w:rsid w:val="0053433E"/>
    <w:rsid w:val="00534A5A"/>
    <w:rsid w:val="00534C75"/>
    <w:rsid w:val="00534E50"/>
    <w:rsid w:val="00535614"/>
    <w:rsid w:val="00535B79"/>
    <w:rsid w:val="00535CF5"/>
    <w:rsid w:val="00535D7C"/>
    <w:rsid w:val="00535EF1"/>
    <w:rsid w:val="00536579"/>
    <w:rsid w:val="00536835"/>
    <w:rsid w:val="00536C1E"/>
    <w:rsid w:val="00537166"/>
    <w:rsid w:val="00537816"/>
    <w:rsid w:val="00537A1D"/>
    <w:rsid w:val="0054015C"/>
    <w:rsid w:val="00540240"/>
    <w:rsid w:val="005407BB"/>
    <w:rsid w:val="005409F7"/>
    <w:rsid w:val="00541411"/>
    <w:rsid w:val="0054159A"/>
    <w:rsid w:val="00541D23"/>
    <w:rsid w:val="00541E72"/>
    <w:rsid w:val="005429D9"/>
    <w:rsid w:val="005429E1"/>
    <w:rsid w:val="00543070"/>
    <w:rsid w:val="0054343A"/>
    <w:rsid w:val="00543833"/>
    <w:rsid w:val="00543974"/>
    <w:rsid w:val="00543AE1"/>
    <w:rsid w:val="00543EBF"/>
    <w:rsid w:val="00544ABA"/>
    <w:rsid w:val="005453B0"/>
    <w:rsid w:val="00545574"/>
    <w:rsid w:val="0054593A"/>
    <w:rsid w:val="00545AA6"/>
    <w:rsid w:val="00545D32"/>
    <w:rsid w:val="005467FB"/>
    <w:rsid w:val="005468B5"/>
    <w:rsid w:val="00546AE9"/>
    <w:rsid w:val="00546F15"/>
    <w:rsid w:val="005470BB"/>
    <w:rsid w:val="0054716D"/>
    <w:rsid w:val="005474D2"/>
    <w:rsid w:val="00547989"/>
    <w:rsid w:val="00547ABC"/>
    <w:rsid w:val="0055005C"/>
    <w:rsid w:val="00550620"/>
    <w:rsid w:val="00550F3F"/>
    <w:rsid w:val="00551320"/>
    <w:rsid w:val="00551820"/>
    <w:rsid w:val="005518A4"/>
    <w:rsid w:val="00551E6C"/>
    <w:rsid w:val="00552314"/>
    <w:rsid w:val="005523FA"/>
    <w:rsid w:val="005526C6"/>
    <w:rsid w:val="00552768"/>
    <w:rsid w:val="005527DB"/>
    <w:rsid w:val="00552935"/>
    <w:rsid w:val="00552A96"/>
    <w:rsid w:val="00553127"/>
    <w:rsid w:val="00553244"/>
    <w:rsid w:val="005533CA"/>
    <w:rsid w:val="0055370D"/>
    <w:rsid w:val="005537D5"/>
    <w:rsid w:val="00553819"/>
    <w:rsid w:val="00553CB7"/>
    <w:rsid w:val="00554291"/>
    <w:rsid w:val="00554BE7"/>
    <w:rsid w:val="005550DE"/>
    <w:rsid w:val="0055520B"/>
    <w:rsid w:val="00556D68"/>
    <w:rsid w:val="00556DBB"/>
    <w:rsid w:val="00556F1B"/>
    <w:rsid w:val="005570E3"/>
    <w:rsid w:val="005570F8"/>
    <w:rsid w:val="00557173"/>
    <w:rsid w:val="005574E7"/>
    <w:rsid w:val="005576A1"/>
    <w:rsid w:val="00557A64"/>
    <w:rsid w:val="00557A77"/>
    <w:rsid w:val="00557C74"/>
    <w:rsid w:val="0056017F"/>
    <w:rsid w:val="00560209"/>
    <w:rsid w:val="0056050A"/>
    <w:rsid w:val="0056054D"/>
    <w:rsid w:val="005605C0"/>
    <w:rsid w:val="005605EF"/>
    <w:rsid w:val="005607C1"/>
    <w:rsid w:val="00560A71"/>
    <w:rsid w:val="00560D23"/>
    <w:rsid w:val="00560E26"/>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5FCB"/>
    <w:rsid w:val="00566544"/>
    <w:rsid w:val="00566608"/>
    <w:rsid w:val="00566756"/>
    <w:rsid w:val="00566A9A"/>
    <w:rsid w:val="00566AE3"/>
    <w:rsid w:val="00566C83"/>
    <w:rsid w:val="00566D88"/>
    <w:rsid w:val="00566E1D"/>
    <w:rsid w:val="0056751C"/>
    <w:rsid w:val="00567CC0"/>
    <w:rsid w:val="00567DE7"/>
    <w:rsid w:val="00567E70"/>
    <w:rsid w:val="00567F6C"/>
    <w:rsid w:val="005700FE"/>
    <w:rsid w:val="0057020B"/>
    <w:rsid w:val="00570218"/>
    <w:rsid w:val="005708AB"/>
    <w:rsid w:val="00570E24"/>
    <w:rsid w:val="00571512"/>
    <w:rsid w:val="00571A5E"/>
    <w:rsid w:val="00571DBE"/>
    <w:rsid w:val="00571ED7"/>
    <w:rsid w:val="0057248A"/>
    <w:rsid w:val="00572760"/>
    <w:rsid w:val="00572882"/>
    <w:rsid w:val="00572CD3"/>
    <w:rsid w:val="00572DA9"/>
    <w:rsid w:val="00572E92"/>
    <w:rsid w:val="00572FC5"/>
    <w:rsid w:val="00573087"/>
    <w:rsid w:val="005730C4"/>
    <w:rsid w:val="0057394B"/>
    <w:rsid w:val="00573BAA"/>
    <w:rsid w:val="0057408B"/>
    <w:rsid w:val="005740E8"/>
    <w:rsid w:val="005743DE"/>
    <w:rsid w:val="00574F3F"/>
    <w:rsid w:val="00575084"/>
    <w:rsid w:val="00575507"/>
    <w:rsid w:val="0057562C"/>
    <w:rsid w:val="005759F6"/>
    <w:rsid w:val="00575D3C"/>
    <w:rsid w:val="00575DDC"/>
    <w:rsid w:val="00575E3E"/>
    <w:rsid w:val="00575E93"/>
    <w:rsid w:val="00575FFB"/>
    <w:rsid w:val="00576418"/>
    <w:rsid w:val="005765F5"/>
    <w:rsid w:val="00576778"/>
    <w:rsid w:val="005767C3"/>
    <w:rsid w:val="005768BF"/>
    <w:rsid w:val="00576B41"/>
    <w:rsid w:val="00576D6C"/>
    <w:rsid w:val="00576F05"/>
    <w:rsid w:val="0057713C"/>
    <w:rsid w:val="00577A2E"/>
    <w:rsid w:val="00577E3F"/>
    <w:rsid w:val="0058023C"/>
    <w:rsid w:val="0058048E"/>
    <w:rsid w:val="00580544"/>
    <w:rsid w:val="005805EC"/>
    <w:rsid w:val="00580761"/>
    <w:rsid w:val="005807BD"/>
    <w:rsid w:val="00580C18"/>
    <w:rsid w:val="00580E48"/>
    <w:rsid w:val="00580EA7"/>
    <w:rsid w:val="00580F0A"/>
    <w:rsid w:val="00581246"/>
    <w:rsid w:val="00581621"/>
    <w:rsid w:val="0058226D"/>
    <w:rsid w:val="0058262D"/>
    <w:rsid w:val="00582A3A"/>
    <w:rsid w:val="00582C3A"/>
    <w:rsid w:val="00582E1A"/>
    <w:rsid w:val="00583147"/>
    <w:rsid w:val="005832D6"/>
    <w:rsid w:val="005836DD"/>
    <w:rsid w:val="00583836"/>
    <w:rsid w:val="00583A44"/>
    <w:rsid w:val="00583B2F"/>
    <w:rsid w:val="00583CD9"/>
    <w:rsid w:val="00584416"/>
    <w:rsid w:val="00584AB2"/>
    <w:rsid w:val="00584B39"/>
    <w:rsid w:val="00584D74"/>
    <w:rsid w:val="00584D87"/>
    <w:rsid w:val="00585000"/>
    <w:rsid w:val="00585028"/>
    <w:rsid w:val="005854D1"/>
    <w:rsid w:val="00585751"/>
    <w:rsid w:val="00585F5B"/>
    <w:rsid w:val="0058620A"/>
    <w:rsid w:val="00586A96"/>
    <w:rsid w:val="00586C78"/>
    <w:rsid w:val="0058735A"/>
    <w:rsid w:val="00587A4B"/>
    <w:rsid w:val="00587B33"/>
    <w:rsid w:val="00587FC0"/>
    <w:rsid w:val="005903DC"/>
    <w:rsid w:val="0059049B"/>
    <w:rsid w:val="005906AD"/>
    <w:rsid w:val="00590CC0"/>
    <w:rsid w:val="00590CD1"/>
    <w:rsid w:val="00590D42"/>
    <w:rsid w:val="00590DA6"/>
    <w:rsid w:val="00590FDD"/>
    <w:rsid w:val="0059156B"/>
    <w:rsid w:val="005916F2"/>
    <w:rsid w:val="00591C7D"/>
    <w:rsid w:val="00592071"/>
    <w:rsid w:val="00592559"/>
    <w:rsid w:val="0059270C"/>
    <w:rsid w:val="00592730"/>
    <w:rsid w:val="00592B03"/>
    <w:rsid w:val="00592B0D"/>
    <w:rsid w:val="00592FCC"/>
    <w:rsid w:val="00593179"/>
    <w:rsid w:val="0059379B"/>
    <w:rsid w:val="00593957"/>
    <w:rsid w:val="005939A7"/>
    <w:rsid w:val="005939D5"/>
    <w:rsid w:val="00593AB9"/>
    <w:rsid w:val="00593E15"/>
    <w:rsid w:val="005940E3"/>
    <w:rsid w:val="005941E7"/>
    <w:rsid w:val="00594737"/>
    <w:rsid w:val="00594787"/>
    <w:rsid w:val="00594852"/>
    <w:rsid w:val="00594ABB"/>
    <w:rsid w:val="00594D1C"/>
    <w:rsid w:val="00594E36"/>
    <w:rsid w:val="00594F0A"/>
    <w:rsid w:val="0059525E"/>
    <w:rsid w:val="0059536B"/>
    <w:rsid w:val="00595887"/>
    <w:rsid w:val="00595CB3"/>
    <w:rsid w:val="00595D2C"/>
    <w:rsid w:val="005960F0"/>
    <w:rsid w:val="00596176"/>
    <w:rsid w:val="005961F7"/>
    <w:rsid w:val="005969BB"/>
    <w:rsid w:val="00596B9C"/>
    <w:rsid w:val="00596D97"/>
    <w:rsid w:val="005A0258"/>
    <w:rsid w:val="005A03B7"/>
    <w:rsid w:val="005A054D"/>
    <w:rsid w:val="005A0A46"/>
    <w:rsid w:val="005A10B9"/>
    <w:rsid w:val="005A11B0"/>
    <w:rsid w:val="005A11EA"/>
    <w:rsid w:val="005A12D4"/>
    <w:rsid w:val="005A19F0"/>
    <w:rsid w:val="005A1DA8"/>
    <w:rsid w:val="005A1E91"/>
    <w:rsid w:val="005A269F"/>
    <w:rsid w:val="005A26D9"/>
    <w:rsid w:val="005A2A5F"/>
    <w:rsid w:val="005A305E"/>
    <w:rsid w:val="005A30BB"/>
    <w:rsid w:val="005A3109"/>
    <w:rsid w:val="005A3142"/>
    <w:rsid w:val="005A3707"/>
    <w:rsid w:val="005A3887"/>
    <w:rsid w:val="005A3BF2"/>
    <w:rsid w:val="005A4255"/>
    <w:rsid w:val="005A4468"/>
    <w:rsid w:val="005A4824"/>
    <w:rsid w:val="005A4E45"/>
    <w:rsid w:val="005A4E81"/>
    <w:rsid w:val="005A5910"/>
    <w:rsid w:val="005A5C26"/>
    <w:rsid w:val="005A5D15"/>
    <w:rsid w:val="005A62A6"/>
    <w:rsid w:val="005A6404"/>
    <w:rsid w:val="005A65C6"/>
    <w:rsid w:val="005A669D"/>
    <w:rsid w:val="005A66B7"/>
    <w:rsid w:val="005A6737"/>
    <w:rsid w:val="005A6846"/>
    <w:rsid w:val="005A6F77"/>
    <w:rsid w:val="005A70DA"/>
    <w:rsid w:val="005A7734"/>
    <w:rsid w:val="005A7D6F"/>
    <w:rsid w:val="005A7E03"/>
    <w:rsid w:val="005B01B5"/>
    <w:rsid w:val="005B0542"/>
    <w:rsid w:val="005B063A"/>
    <w:rsid w:val="005B071F"/>
    <w:rsid w:val="005B0DEF"/>
    <w:rsid w:val="005B10E2"/>
    <w:rsid w:val="005B1339"/>
    <w:rsid w:val="005B156C"/>
    <w:rsid w:val="005B1576"/>
    <w:rsid w:val="005B1E30"/>
    <w:rsid w:val="005B1FC4"/>
    <w:rsid w:val="005B2225"/>
    <w:rsid w:val="005B2468"/>
    <w:rsid w:val="005B2799"/>
    <w:rsid w:val="005B2B3A"/>
    <w:rsid w:val="005B2B77"/>
    <w:rsid w:val="005B2DF2"/>
    <w:rsid w:val="005B2FB6"/>
    <w:rsid w:val="005B3964"/>
    <w:rsid w:val="005B3D30"/>
    <w:rsid w:val="005B3D4A"/>
    <w:rsid w:val="005B3F03"/>
    <w:rsid w:val="005B47FE"/>
    <w:rsid w:val="005B4CB5"/>
    <w:rsid w:val="005B4D87"/>
    <w:rsid w:val="005B535D"/>
    <w:rsid w:val="005B53ED"/>
    <w:rsid w:val="005B5446"/>
    <w:rsid w:val="005B5FF7"/>
    <w:rsid w:val="005B7674"/>
    <w:rsid w:val="005B7DD1"/>
    <w:rsid w:val="005B7E5F"/>
    <w:rsid w:val="005B7E74"/>
    <w:rsid w:val="005C00A0"/>
    <w:rsid w:val="005C0A70"/>
    <w:rsid w:val="005C0ADF"/>
    <w:rsid w:val="005C1182"/>
    <w:rsid w:val="005C11AE"/>
    <w:rsid w:val="005C14AB"/>
    <w:rsid w:val="005C1A2A"/>
    <w:rsid w:val="005C1B22"/>
    <w:rsid w:val="005C2403"/>
    <w:rsid w:val="005C28FA"/>
    <w:rsid w:val="005C2FF1"/>
    <w:rsid w:val="005C3B3F"/>
    <w:rsid w:val="005C3F44"/>
    <w:rsid w:val="005C4031"/>
    <w:rsid w:val="005C40F4"/>
    <w:rsid w:val="005C43BE"/>
    <w:rsid w:val="005C44F3"/>
    <w:rsid w:val="005C4776"/>
    <w:rsid w:val="005C4B71"/>
    <w:rsid w:val="005C4DBA"/>
    <w:rsid w:val="005C53E5"/>
    <w:rsid w:val="005C5758"/>
    <w:rsid w:val="005C588C"/>
    <w:rsid w:val="005C5A01"/>
    <w:rsid w:val="005C6425"/>
    <w:rsid w:val="005C671C"/>
    <w:rsid w:val="005C6A3F"/>
    <w:rsid w:val="005C6B12"/>
    <w:rsid w:val="005C7123"/>
    <w:rsid w:val="005C712D"/>
    <w:rsid w:val="005C72BE"/>
    <w:rsid w:val="005C7C75"/>
    <w:rsid w:val="005C7D03"/>
    <w:rsid w:val="005D0668"/>
    <w:rsid w:val="005D0E4F"/>
    <w:rsid w:val="005D14D0"/>
    <w:rsid w:val="005D15D0"/>
    <w:rsid w:val="005D1E32"/>
    <w:rsid w:val="005D206B"/>
    <w:rsid w:val="005D22B7"/>
    <w:rsid w:val="005D2491"/>
    <w:rsid w:val="005D25D8"/>
    <w:rsid w:val="005D2BDE"/>
    <w:rsid w:val="005D3B60"/>
    <w:rsid w:val="005D3CF2"/>
    <w:rsid w:val="005D3D76"/>
    <w:rsid w:val="005D3F19"/>
    <w:rsid w:val="005D4125"/>
    <w:rsid w:val="005D4578"/>
    <w:rsid w:val="005D49B6"/>
    <w:rsid w:val="005D4EFA"/>
    <w:rsid w:val="005D55BA"/>
    <w:rsid w:val="005D5ADB"/>
    <w:rsid w:val="005D5CA1"/>
    <w:rsid w:val="005D5DCA"/>
    <w:rsid w:val="005D648A"/>
    <w:rsid w:val="005D66D3"/>
    <w:rsid w:val="005D682A"/>
    <w:rsid w:val="005D6847"/>
    <w:rsid w:val="005D6DEC"/>
    <w:rsid w:val="005D6E82"/>
    <w:rsid w:val="005D746C"/>
    <w:rsid w:val="005D7802"/>
    <w:rsid w:val="005D7996"/>
    <w:rsid w:val="005D7B39"/>
    <w:rsid w:val="005D7E0D"/>
    <w:rsid w:val="005E08D3"/>
    <w:rsid w:val="005E108F"/>
    <w:rsid w:val="005E13EF"/>
    <w:rsid w:val="005E1997"/>
    <w:rsid w:val="005E1BBF"/>
    <w:rsid w:val="005E1BD0"/>
    <w:rsid w:val="005E2193"/>
    <w:rsid w:val="005E21AB"/>
    <w:rsid w:val="005E234A"/>
    <w:rsid w:val="005E28A8"/>
    <w:rsid w:val="005E2CE3"/>
    <w:rsid w:val="005E2F4B"/>
    <w:rsid w:val="005E35CC"/>
    <w:rsid w:val="005E3713"/>
    <w:rsid w:val="005E371E"/>
    <w:rsid w:val="005E3758"/>
    <w:rsid w:val="005E3776"/>
    <w:rsid w:val="005E3E21"/>
    <w:rsid w:val="005E4697"/>
    <w:rsid w:val="005E53F9"/>
    <w:rsid w:val="005E6A78"/>
    <w:rsid w:val="005E6D49"/>
    <w:rsid w:val="005E6E6C"/>
    <w:rsid w:val="005E775D"/>
    <w:rsid w:val="005E7EED"/>
    <w:rsid w:val="005F04F1"/>
    <w:rsid w:val="005F05F0"/>
    <w:rsid w:val="005F0A43"/>
    <w:rsid w:val="005F17BD"/>
    <w:rsid w:val="005F2273"/>
    <w:rsid w:val="005F27BF"/>
    <w:rsid w:val="005F3438"/>
    <w:rsid w:val="005F3839"/>
    <w:rsid w:val="005F3867"/>
    <w:rsid w:val="005F3A1B"/>
    <w:rsid w:val="005F3C8B"/>
    <w:rsid w:val="005F3FC7"/>
    <w:rsid w:val="005F4171"/>
    <w:rsid w:val="005F46A4"/>
    <w:rsid w:val="005F46D6"/>
    <w:rsid w:val="005F4DD6"/>
    <w:rsid w:val="005F4ECA"/>
    <w:rsid w:val="005F50D8"/>
    <w:rsid w:val="005F53A1"/>
    <w:rsid w:val="005F553B"/>
    <w:rsid w:val="005F57AE"/>
    <w:rsid w:val="005F5938"/>
    <w:rsid w:val="005F59D7"/>
    <w:rsid w:val="005F5D7A"/>
    <w:rsid w:val="005F6B77"/>
    <w:rsid w:val="005F6E5A"/>
    <w:rsid w:val="005F7487"/>
    <w:rsid w:val="006002C7"/>
    <w:rsid w:val="0060088E"/>
    <w:rsid w:val="00600A23"/>
    <w:rsid w:val="00600F95"/>
    <w:rsid w:val="00601213"/>
    <w:rsid w:val="00601839"/>
    <w:rsid w:val="00601DA6"/>
    <w:rsid w:val="006023C8"/>
    <w:rsid w:val="00602759"/>
    <w:rsid w:val="0060277A"/>
    <w:rsid w:val="00602B7C"/>
    <w:rsid w:val="006031FA"/>
    <w:rsid w:val="00603312"/>
    <w:rsid w:val="0060389C"/>
    <w:rsid w:val="006039C9"/>
    <w:rsid w:val="00604668"/>
    <w:rsid w:val="00604923"/>
    <w:rsid w:val="00604A32"/>
    <w:rsid w:val="00604DC7"/>
    <w:rsid w:val="00604E47"/>
    <w:rsid w:val="00605441"/>
    <w:rsid w:val="006056EA"/>
    <w:rsid w:val="0060631C"/>
    <w:rsid w:val="006064BC"/>
    <w:rsid w:val="006066BB"/>
    <w:rsid w:val="0060690F"/>
    <w:rsid w:val="00606970"/>
    <w:rsid w:val="00606A20"/>
    <w:rsid w:val="00606B2B"/>
    <w:rsid w:val="006072C6"/>
    <w:rsid w:val="0060748B"/>
    <w:rsid w:val="00607605"/>
    <w:rsid w:val="00607A2E"/>
    <w:rsid w:val="00607A99"/>
    <w:rsid w:val="006107EB"/>
    <w:rsid w:val="00610931"/>
    <w:rsid w:val="00611634"/>
    <w:rsid w:val="00611698"/>
    <w:rsid w:val="0061187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0D5"/>
    <w:rsid w:val="00615CA8"/>
    <w:rsid w:val="006160BA"/>
    <w:rsid w:val="00616112"/>
    <w:rsid w:val="00616350"/>
    <w:rsid w:val="006175A9"/>
    <w:rsid w:val="006176B8"/>
    <w:rsid w:val="006178B5"/>
    <w:rsid w:val="00617B8E"/>
    <w:rsid w:val="00617E63"/>
    <w:rsid w:val="00620034"/>
    <w:rsid w:val="006205CA"/>
    <w:rsid w:val="00620716"/>
    <w:rsid w:val="00620A9A"/>
    <w:rsid w:val="006213AD"/>
    <w:rsid w:val="0062145A"/>
    <w:rsid w:val="00621711"/>
    <w:rsid w:val="00621F53"/>
    <w:rsid w:val="00622A13"/>
    <w:rsid w:val="00622E2A"/>
    <w:rsid w:val="00622EE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6003"/>
    <w:rsid w:val="0062609F"/>
    <w:rsid w:val="0062660B"/>
    <w:rsid w:val="00626AD1"/>
    <w:rsid w:val="00627D3D"/>
    <w:rsid w:val="006300F8"/>
    <w:rsid w:val="006304BC"/>
    <w:rsid w:val="006307EA"/>
    <w:rsid w:val="00630DCE"/>
    <w:rsid w:val="006311C4"/>
    <w:rsid w:val="0063120A"/>
    <w:rsid w:val="0063150B"/>
    <w:rsid w:val="00631585"/>
    <w:rsid w:val="006315E2"/>
    <w:rsid w:val="00631708"/>
    <w:rsid w:val="006318C9"/>
    <w:rsid w:val="00631A28"/>
    <w:rsid w:val="006323C3"/>
    <w:rsid w:val="0063275E"/>
    <w:rsid w:val="006327F1"/>
    <w:rsid w:val="00632C8E"/>
    <w:rsid w:val="00632CC2"/>
    <w:rsid w:val="00633149"/>
    <w:rsid w:val="0063391D"/>
    <w:rsid w:val="00633C46"/>
    <w:rsid w:val="006340AA"/>
    <w:rsid w:val="006345B0"/>
    <w:rsid w:val="00634ACF"/>
    <w:rsid w:val="00634D1F"/>
    <w:rsid w:val="00634E46"/>
    <w:rsid w:val="00634E6D"/>
    <w:rsid w:val="00635035"/>
    <w:rsid w:val="0063580D"/>
    <w:rsid w:val="00635824"/>
    <w:rsid w:val="00635A2E"/>
    <w:rsid w:val="00635A32"/>
    <w:rsid w:val="00635CAE"/>
    <w:rsid w:val="00635ED7"/>
    <w:rsid w:val="006360F6"/>
    <w:rsid w:val="006367F9"/>
    <w:rsid w:val="00636943"/>
    <w:rsid w:val="0063708B"/>
    <w:rsid w:val="00637240"/>
    <w:rsid w:val="006406F5"/>
    <w:rsid w:val="00640A90"/>
    <w:rsid w:val="00640ABA"/>
    <w:rsid w:val="00641256"/>
    <w:rsid w:val="006414A1"/>
    <w:rsid w:val="00641712"/>
    <w:rsid w:val="00641991"/>
    <w:rsid w:val="00642179"/>
    <w:rsid w:val="0064252B"/>
    <w:rsid w:val="00642CA7"/>
    <w:rsid w:val="00643352"/>
    <w:rsid w:val="006435FF"/>
    <w:rsid w:val="00643639"/>
    <w:rsid w:val="00643660"/>
    <w:rsid w:val="00644C92"/>
    <w:rsid w:val="00645739"/>
    <w:rsid w:val="006463E2"/>
    <w:rsid w:val="00646BE5"/>
    <w:rsid w:val="0064781C"/>
    <w:rsid w:val="00647A5E"/>
    <w:rsid w:val="00647C1A"/>
    <w:rsid w:val="00647DB4"/>
    <w:rsid w:val="00650139"/>
    <w:rsid w:val="0065077F"/>
    <w:rsid w:val="00650817"/>
    <w:rsid w:val="00650D3F"/>
    <w:rsid w:val="00651AFD"/>
    <w:rsid w:val="00651E5F"/>
    <w:rsid w:val="0065203B"/>
    <w:rsid w:val="00652151"/>
    <w:rsid w:val="006523AD"/>
    <w:rsid w:val="00652756"/>
    <w:rsid w:val="00652AD8"/>
    <w:rsid w:val="00652B74"/>
    <w:rsid w:val="00652B79"/>
    <w:rsid w:val="00652E73"/>
    <w:rsid w:val="00653122"/>
    <w:rsid w:val="00653212"/>
    <w:rsid w:val="006533C3"/>
    <w:rsid w:val="0065346D"/>
    <w:rsid w:val="006535E4"/>
    <w:rsid w:val="00653654"/>
    <w:rsid w:val="00653F8A"/>
    <w:rsid w:val="00654068"/>
    <w:rsid w:val="00654438"/>
    <w:rsid w:val="0065495F"/>
    <w:rsid w:val="00654B38"/>
    <w:rsid w:val="00654B69"/>
    <w:rsid w:val="00654B83"/>
    <w:rsid w:val="00654BB8"/>
    <w:rsid w:val="00654BC9"/>
    <w:rsid w:val="00655061"/>
    <w:rsid w:val="0065510C"/>
    <w:rsid w:val="006551C1"/>
    <w:rsid w:val="006553BE"/>
    <w:rsid w:val="0065555D"/>
    <w:rsid w:val="006555AE"/>
    <w:rsid w:val="00655649"/>
    <w:rsid w:val="0065586F"/>
    <w:rsid w:val="00655882"/>
    <w:rsid w:val="00655B63"/>
    <w:rsid w:val="006561DA"/>
    <w:rsid w:val="0065678A"/>
    <w:rsid w:val="00656A5C"/>
    <w:rsid w:val="00656E74"/>
    <w:rsid w:val="006571F6"/>
    <w:rsid w:val="0065759D"/>
    <w:rsid w:val="00657A5B"/>
    <w:rsid w:val="00657D5A"/>
    <w:rsid w:val="0066024E"/>
    <w:rsid w:val="006608F4"/>
    <w:rsid w:val="0066096C"/>
    <w:rsid w:val="006618CC"/>
    <w:rsid w:val="0066192C"/>
    <w:rsid w:val="00661AAA"/>
    <w:rsid w:val="00661E07"/>
    <w:rsid w:val="00662099"/>
    <w:rsid w:val="00662111"/>
    <w:rsid w:val="00662118"/>
    <w:rsid w:val="00662681"/>
    <w:rsid w:val="00662DF4"/>
    <w:rsid w:val="006638AD"/>
    <w:rsid w:val="00663BC1"/>
    <w:rsid w:val="00663DE4"/>
    <w:rsid w:val="00663EAF"/>
    <w:rsid w:val="00663ECA"/>
    <w:rsid w:val="006652F0"/>
    <w:rsid w:val="00665A04"/>
    <w:rsid w:val="00665F3E"/>
    <w:rsid w:val="0066609E"/>
    <w:rsid w:val="00666302"/>
    <w:rsid w:val="00666388"/>
    <w:rsid w:val="006665B4"/>
    <w:rsid w:val="00666829"/>
    <w:rsid w:val="00667020"/>
    <w:rsid w:val="0066732C"/>
    <w:rsid w:val="006673A6"/>
    <w:rsid w:val="006679F5"/>
    <w:rsid w:val="00667B77"/>
    <w:rsid w:val="00671026"/>
    <w:rsid w:val="006713DE"/>
    <w:rsid w:val="0067143D"/>
    <w:rsid w:val="006716DA"/>
    <w:rsid w:val="00671965"/>
    <w:rsid w:val="00671A78"/>
    <w:rsid w:val="00671E11"/>
    <w:rsid w:val="00671E70"/>
    <w:rsid w:val="00672572"/>
    <w:rsid w:val="006728ED"/>
    <w:rsid w:val="00672D90"/>
    <w:rsid w:val="00672EB3"/>
    <w:rsid w:val="00672FAA"/>
    <w:rsid w:val="006732B1"/>
    <w:rsid w:val="006734CA"/>
    <w:rsid w:val="006739EE"/>
    <w:rsid w:val="0067446F"/>
    <w:rsid w:val="006744E4"/>
    <w:rsid w:val="00674614"/>
    <w:rsid w:val="006746A4"/>
    <w:rsid w:val="00675558"/>
    <w:rsid w:val="006755BC"/>
    <w:rsid w:val="00675611"/>
    <w:rsid w:val="00675A60"/>
    <w:rsid w:val="00675FF6"/>
    <w:rsid w:val="006766E3"/>
    <w:rsid w:val="0067697E"/>
    <w:rsid w:val="00676C09"/>
    <w:rsid w:val="00676D8F"/>
    <w:rsid w:val="00677443"/>
    <w:rsid w:val="0067769A"/>
    <w:rsid w:val="006792B4"/>
    <w:rsid w:val="00680030"/>
    <w:rsid w:val="006806A3"/>
    <w:rsid w:val="006806A6"/>
    <w:rsid w:val="00681211"/>
    <w:rsid w:val="006812C2"/>
    <w:rsid w:val="00681308"/>
    <w:rsid w:val="0068157D"/>
    <w:rsid w:val="006819BD"/>
    <w:rsid w:val="00681B36"/>
    <w:rsid w:val="006828C3"/>
    <w:rsid w:val="00682E14"/>
    <w:rsid w:val="0068407E"/>
    <w:rsid w:val="0068436C"/>
    <w:rsid w:val="006844EE"/>
    <w:rsid w:val="006847B6"/>
    <w:rsid w:val="00684824"/>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7ED"/>
    <w:rsid w:val="00690A49"/>
    <w:rsid w:val="00690B1F"/>
    <w:rsid w:val="00690BB6"/>
    <w:rsid w:val="00690DBD"/>
    <w:rsid w:val="00691170"/>
    <w:rsid w:val="006915CD"/>
    <w:rsid w:val="00691AD3"/>
    <w:rsid w:val="00691B30"/>
    <w:rsid w:val="00691ED7"/>
    <w:rsid w:val="006920FE"/>
    <w:rsid w:val="00692A89"/>
    <w:rsid w:val="0069342C"/>
    <w:rsid w:val="006934EE"/>
    <w:rsid w:val="00693E1F"/>
    <w:rsid w:val="00693E46"/>
    <w:rsid w:val="00693ECB"/>
    <w:rsid w:val="00694761"/>
    <w:rsid w:val="00694797"/>
    <w:rsid w:val="006948D3"/>
    <w:rsid w:val="0069525D"/>
    <w:rsid w:val="006952E2"/>
    <w:rsid w:val="00695415"/>
    <w:rsid w:val="006954D8"/>
    <w:rsid w:val="00695887"/>
    <w:rsid w:val="00695903"/>
    <w:rsid w:val="006960D7"/>
    <w:rsid w:val="006962DF"/>
    <w:rsid w:val="00696308"/>
    <w:rsid w:val="00697733"/>
    <w:rsid w:val="00697C63"/>
    <w:rsid w:val="006A0018"/>
    <w:rsid w:val="006A0206"/>
    <w:rsid w:val="006A0B89"/>
    <w:rsid w:val="006A0E71"/>
    <w:rsid w:val="006A0F70"/>
    <w:rsid w:val="006A11A1"/>
    <w:rsid w:val="006A254E"/>
    <w:rsid w:val="006A293A"/>
    <w:rsid w:val="006A2C30"/>
    <w:rsid w:val="006A301C"/>
    <w:rsid w:val="006A301E"/>
    <w:rsid w:val="006A3520"/>
    <w:rsid w:val="006A3895"/>
    <w:rsid w:val="006A3E2B"/>
    <w:rsid w:val="006A3F39"/>
    <w:rsid w:val="006A425D"/>
    <w:rsid w:val="006A43CF"/>
    <w:rsid w:val="006A4613"/>
    <w:rsid w:val="006A47EC"/>
    <w:rsid w:val="006A4833"/>
    <w:rsid w:val="006A4B28"/>
    <w:rsid w:val="006A4C68"/>
    <w:rsid w:val="006A51AD"/>
    <w:rsid w:val="006A5BD3"/>
    <w:rsid w:val="006A6242"/>
    <w:rsid w:val="006A62EF"/>
    <w:rsid w:val="006A6A46"/>
    <w:rsid w:val="006A6E17"/>
    <w:rsid w:val="006A73BC"/>
    <w:rsid w:val="006A7CB8"/>
    <w:rsid w:val="006B009E"/>
    <w:rsid w:val="006B0B2D"/>
    <w:rsid w:val="006B0BFD"/>
    <w:rsid w:val="006B0C53"/>
    <w:rsid w:val="006B0D15"/>
    <w:rsid w:val="006B120D"/>
    <w:rsid w:val="006B1229"/>
    <w:rsid w:val="006B15F0"/>
    <w:rsid w:val="006B17E7"/>
    <w:rsid w:val="006B19E8"/>
    <w:rsid w:val="006B1A8A"/>
    <w:rsid w:val="006B1B11"/>
    <w:rsid w:val="006B1B28"/>
    <w:rsid w:val="006B1D0F"/>
    <w:rsid w:val="006B1DEE"/>
    <w:rsid w:val="006B1F4B"/>
    <w:rsid w:val="006B1FD5"/>
    <w:rsid w:val="006B2538"/>
    <w:rsid w:val="006B2766"/>
    <w:rsid w:val="006B2B59"/>
    <w:rsid w:val="006B36F0"/>
    <w:rsid w:val="006B381D"/>
    <w:rsid w:val="006B42B5"/>
    <w:rsid w:val="006B4C63"/>
    <w:rsid w:val="006B4CBA"/>
    <w:rsid w:val="006B4E72"/>
    <w:rsid w:val="006B5417"/>
    <w:rsid w:val="006B555A"/>
    <w:rsid w:val="006B5CE1"/>
    <w:rsid w:val="006B5D14"/>
    <w:rsid w:val="006B600A"/>
    <w:rsid w:val="006B616C"/>
    <w:rsid w:val="006B6635"/>
    <w:rsid w:val="006B66EF"/>
    <w:rsid w:val="006B6AFB"/>
    <w:rsid w:val="006B6D39"/>
    <w:rsid w:val="006B74B0"/>
    <w:rsid w:val="006B74F1"/>
    <w:rsid w:val="006B78FD"/>
    <w:rsid w:val="006B7D22"/>
    <w:rsid w:val="006B7D2C"/>
    <w:rsid w:val="006B7EF7"/>
    <w:rsid w:val="006C000D"/>
    <w:rsid w:val="006C0753"/>
    <w:rsid w:val="006C1019"/>
    <w:rsid w:val="006C202C"/>
    <w:rsid w:val="006C204E"/>
    <w:rsid w:val="006C2514"/>
    <w:rsid w:val="006C2A71"/>
    <w:rsid w:val="006C2BB5"/>
    <w:rsid w:val="006C2BEE"/>
    <w:rsid w:val="006C2C37"/>
    <w:rsid w:val="006C2C40"/>
    <w:rsid w:val="006C2EA5"/>
    <w:rsid w:val="006C31C8"/>
    <w:rsid w:val="006C35D6"/>
    <w:rsid w:val="006C37D8"/>
    <w:rsid w:val="006C3AD8"/>
    <w:rsid w:val="006C3ED9"/>
    <w:rsid w:val="006C43C2"/>
    <w:rsid w:val="006C4516"/>
    <w:rsid w:val="006C455E"/>
    <w:rsid w:val="006C45D5"/>
    <w:rsid w:val="006C46AD"/>
    <w:rsid w:val="006C4CDD"/>
    <w:rsid w:val="006C507B"/>
    <w:rsid w:val="006C55A8"/>
    <w:rsid w:val="006C5796"/>
    <w:rsid w:val="006C587C"/>
    <w:rsid w:val="006C5958"/>
    <w:rsid w:val="006C5B4F"/>
    <w:rsid w:val="006C643C"/>
    <w:rsid w:val="006C6A9B"/>
    <w:rsid w:val="006C6E3A"/>
    <w:rsid w:val="006C6FD7"/>
    <w:rsid w:val="006C73DC"/>
    <w:rsid w:val="006C7AE3"/>
    <w:rsid w:val="006D00DB"/>
    <w:rsid w:val="006D0361"/>
    <w:rsid w:val="006D054B"/>
    <w:rsid w:val="006D0810"/>
    <w:rsid w:val="006D0B31"/>
    <w:rsid w:val="006D0E02"/>
    <w:rsid w:val="006D13C4"/>
    <w:rsid w:val="006D16B0"/>
    <w:rsid w:val="006D1769"/>
    <w:rsid w:val="006D1C8F"/>
    <w:rsid w:val="006D1D0F"/>
    <w:rsid w:val="006D1D64"/>
    <w:rsid w:val="006D1DF5"/>
    <w:rsid w:val="006D2182"/>
    <w:rsid w:val="006D2444"/>
    <w:rsid w:val="006D254B"/>
    <w:rsid w:val="006D289B"/>
    <w:rsid w:val="006D2CD1"/>
    <w:rsid w:val="006D2EB7"/>
    <w:rsid w:val="006D368A"/>
    <w:rsid w:val="006D3BE1"/>
    <w:rsid w:val="006D3F46"/>
    <w:rsid w:val="006D43BD"/>
    <w:rsid w:val="006D46D0"/>
    <w:rsid w:val="006D48FC"/>
    <w:rsid w:val="006D59E6"/>
    <w:rsid w:val="006D5A78"/>
    <w:rsid w:val="006D5FAD"/>
    <w:rsid w:val="006D613A"/>
    <w:rsid w:val="006D62BC"/>
    <w:rsid w:val="006D6450"/>
    <w:rsid w:val="006D6626"/>
    <w:rsid w:val="006D662C"/>
    <w:rsid w:val="006D6939"/>
    <w:rsid w:val="006D6987"/>
    <w:rsid w:val="006D6BF0"/>
    <w:rsid w:val="006D6DA3"/>
    <w:rsid w:val="006D7040"/>
    <w:rsid w:val="006D74F3"/>
    <w:rsid w:val="006D7D9E"/>
    <w:rsid w:val="006D7EB0"/>
    <w:rsid w:val="006E0138"/>
    <w:rsid w:val="006E06C4"/>
    <w:rsid w:val="006E0B01"/>
    <w:rsid w:val="006E0BB0"/>
    <w:rsid w:val="006E0D34"/>
    <w:rsid w:val="006E12C3"/>
    <w:rsid w:val="006E1356"/>
    <w:rsid w:val="006E2529"/>
    <w:rsid w:val="006E2B39"/>
    <w:rsid w:val="006E2E36"/>
    <w:rsid w:val="006E35C7"/>
    <w:rsid w:val="006E376A"/>
    <w:rsid w:val="006E3E47"/>
    <w:rsid w:val="006E4462"/>
    <w:rsid w:val="006E4465"/>
    <w:rsid w:val="006E45F3"/>
    <w:rsid w:val="006E4A2F"/>
    <w:rsid w:val="006E4ED4"/>
    <w:rsid w:val="006E5432"/>
    <w:rsid w:val="006E58B9"/>
    <w:rsid w:val="006E5A6C"/>
    <w:rsid w:val="006E5AC0"/>
    <w:rsid w:val="006E5ADC"/>
    <w:rsid w:val="006E5B94"/>
    <w:rsid w:val="006E5E19"/>
    <w:rsid w:val="006E61C3"/>
    <w:rsid w:val="006E696F"/>
    <w:rsid w:val="006E756F"/>
    <w:rsid w:val="006E799D"/>
    <w:rsid w:val="006E7B4E"/>
    <w:rsid w:val="006E7B58"/>
    <w:rsid w:val="006F0593"/>
    <w:rsid w:val="006F07B5"/>
    <w:rsid w:val="006F0C17"/>
    <w:rsid w:val="006F1064"/>
    <w:rsid w:val="006F1749"/>
    <w:rsid w:val="006F1E7D"/>
    <w:rsid w:val="006F1EB7"/>
    <w:rsid w:val="006F2065"/>
    <w:rsid w:val="006F2AEA"/>
    <w:rsid w:val="006F2D99"/>
    <w:rsid w:val="006F2DFB"/>
    <w:rsid w:val="006F371D"/>
    <w:rsid w:val="006F375C"/>
    <w:rsid w:val="006F384F"/>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78A"/>
    <w:rsid w:val="006F79C5"/>
    <w:rsid w:val="006F7A61"/>
    <w:rsid w:val="007001C5"/>
    <w:rsid w:val="007001DC"/>
    <w:rsid w:val="007003A1"/>
    <w:rsid w:val="00700A32"/>
    <w:rsid w:val="00700BF7"/>
    <w:rsid w:val="00700E69"/>
    <w:rsid w:val="00701247"/>
    <w:rsid w:val="007014F8"/>
    <w:rsid w:val="0070185A"/>
    <w:rsid w:val="00701B8E"/>
    <w:rsid w:val="00701C0E"/>
    <w:rsid w:val="00701E47"/>
    <w:rsid w:val="00701F98"/>
    <w:rsid w:val="00702368"/>
    <w:rsid w:val="007025CB"/>
    <w:rsid w:val="00702CC9"/>
    <w:rsid w:val="00702E49"/>
    <w:rsid w:val="007034AA"/>
    <w:rsid w:val="00703751"/>
    <w:rsid w:val="00703794"/>
    <w:rsid w:val="00703C9D"/>
    <w:rsid w:val="00703CB7"/>
    <w:rsid w:val="00703DAB"/>
    <w:rsid w:val="00703DE9"/>
    <w:rsid w:val="00704557"/>
    <w:rsid w:val="007045CA"/>
    <w:rsid w:val="0070490C"/>
    <w:rsid w:val="0070495E"/>
    <w:rsid w:val="00704A42"/>
    <w:rsid w:val="00704D67"/>
    <w:rsid w:val="0070510F"/>
    <w:rsid w:val="007054C2"/>
    <w:rsid w:val="00705731"/>
    <w:rsid w:val="0070592C"/>
    <w:rsid w:val="00705C38"/>
    <w:rsid w:val="00705E2C"/>
    <w:rsid w:val="00706452"/>
    <w:rsid w:val="00706465"/>
    <w:rsid w:val="007065E2"/>
    <w:rsid w:val="0070695A"/>
    <w:rsid w:val="00706C75"/>
    <w:rsid w:val="0070700F"/>
    <w:rsid w:val="00707350"/>
    <w:rsid w:val="0070782D"/>
    <w:rsid w:val="00707EC1"/>
    <w:rsid w:val="007101B7"/>
    <w:rsid w:val="0071022D"/>
    <w:rsid w:val="00710729"/>
    <w:rsid w:val="007109C2"/>
    <w:rsid w:val="00711223"/>
    <w:rsid w:val="00711340"/>
    <w:rsid w:val="007116DE"/>
    <w:rsid w:val="0071196D"/>
    <w:rsid w:val="00711BC6"/>
    <w:rsid w:val="00712723"/>
    <w:rsid w:val="00712A5F"/>
    <w:rsid w:val="00712C42"/>
    <w:rsid w:val="007135E7"/>
    <w:rsid w:val="00713A1E"/>
    <w:rsid w:val="00713D1D"/>
    <w:rsid w:val="00713DE4"/>
    <w:rsid w:val="00713EFE"/>
    <w:rsid w:val="00713F58"/>
    <w:rsid w:val="007142D5"/>
    <w:rsid w:val="007146B1"/>
    <w:rsid w:val="00714C47"/>
    <w:rsid w:val="007156D9"/>
    <w:rsid w:val="00715B90"/>
    <w:rsid w:val="00715BFD"/>
    <w:rsid w:val="00716462"/>
    <w:rsid w:val="00717279"/>
    <w:rsid w:val="007172B1"/>
    <w:rsid w:val="007172F8"/>
    <w:rsid w:val="00717CBA"/>
    <w:rsid w:val="00717CDA"/>
    <w:rsid w:val="00717F5F"/>
    <w:rsid w:val="007200BB"/>
    <w:rsid w:val="007207BA"/>
    <w:rsid w:val="00720DFA"/>
    <w:rsid w:val="00721084"/>
    <w:rsid w:val="00721252"/>
    <w:rsid w:val="00721262"/>
    <w:rsid w:val="00721D9B"/>
    <w:rsid w:val="00722121"/>
    <w:rsid w:val="007224B9"/>
    <w:rsid w:val="00722993"/>
    <w:rsid w:val="00722F94"/>
    <w:rsid w:val="0072345F"/>
    <w:rsid w:val="007235EF"/>
    <w:rsid w:val="00723791"/>
    <w:rsid w:val="00723AA7"/>
    <w:rsid w:val="00723E3F"/>
    <w:rsid w:val="007242E1"/>
    <w:rsid w:val="0072432E"/>
    <w:rsid w:val="00725268"/>
    <w:rsid w:val="00725348"/>
    <w:rsid w:val="0072558F"/>
    <w:rsid w:val="00726036"/>
    <w:rsid w:val="00726279"/>
    <w:rsid w:val="0072642C"/>
    <w:rsid w:val="00726578"/>
    <w:rsid w:val="00726757"/>
    <w:rsid w:val="0072680C"/>
    <w:rsid w:val="00726A9B"/>
    <w:rsid w:val="00726CB9"/>
    <w:rsid w:val="00727530"/>
    <w:rsid w:val="00727E27"/>
    <w:rsid w:val="00727E5A"/>
    <w:rsid w:val="00727F5B"/>
    <w:rsid w:val="007304C1"/>
    <w:rsid w:val="00730D37"/>
    <w:rsid w:val="00731005"/>
    <w:rsid w:val="00731367"/>
    <w:rsid w:val="0073171F"/>
    <w:rsid w:val="0073178C"/>
    <w:rsid w:val="00731C86"/>
    <w:rsid w:val="00731E7C"/>
    <w:rsid w:val="007329EF"/>
    <w:rsid w:val="00732A96"/>
    <w:rsid w:val="00732C4A"/>
    <w:rsid w:val="00732C54"/>
    <w:rsid w:val="00732DDB"/>
    <w:rsid w:val="00732E5F"/>
    <w:rsid w:val="00732E99"/>
    <w:rsid w:val="0073327A"/>
    <w:rsid w:val="00733519"/>
    <w:rsid w:val="00733542"/>
    <w:rsid w:val="00733A15"/>
    <w:rsid w:val="00733A34"/>
    <w:rsid w:val="00733EBF"/>
    <w:rsid w:val="00733F9E"/>
    <w:rsid w:val="00734339"/>
    <w:rsid w:val="00734761"/>
    <w:rsid w:val="00734EBE"/>
    <w:rsid w:val="00734F70"/>
    <w:rsid w:val="00735522"/>
    <w:rsid w:val="00735564"/>
    <w:rsid w:val="00735746"/>
    <w:rsid w:val="00735A0F"/>
    <w:rsid w:val="00736247"/>
    <w:rsid w:val="007365D2"/>
    <w:rsid w:val="007366A8"/>
    <w:rsid w:val="007367F2"/>
    <w:rsid w:val="00736DD8"/>
    <w:rsid w:val="00737447"/>
    <w:rsid w:val="00737F9B"/>
    <w:rsid w:val="0074076A"/>
    <w:rsid w:val="0074147F"/>
    <w:rsid w:val="00741658"/>
    <w:rsid w:val="00741A40"/>
    <w:rsid w:val="00741AF4"/>
    <w:rsid w:val="00741D75"/>
    <w:rsid w:val="00741DCC"/>
    <w:rsid w:val="0074203A"/>
    <w:rsid w:val="007427B5"/>
    <w:rsid w:val="00742865"/>
    <w:rsid w:val="0074296C"/>
    <w:rsid w:val="00742C83"/>
    <w:rsid w:val="00743076"/>
    <w:rsid w:val="0074360F"/>
    <w:rsid w:val="00743B9F"/>
    <w:rsid w:val="00744276"/>
    <w:rsid w:val="00744374"/>
    <w:rsid w:val="00744A64"/>
    <w:rsid w:val="00744D47"/>
    <w:rsid w:val="00744EA0"/>
    <w:rsid w:val="0074503F"/>
    <w:rsid w:val="0074515C"/>
    <w:rsid w:val="00745D2E"/>
    <w:rsid w:val="00745F95"/>
    <w:rsid w:val="0074638D"/>
    <w:rsid w:val="00746484"/>
    <w:rsid w:val="00746D3D"/>
    <w:rsid w:val="00746FA4"/>
    <w:rsid w:val="0074704F"/>
    <w:rsid w:val="00747866"/>
    <w:rsid w:val="00747D57"/>
    <w:rsid w:val="00747F48"/>
    <w:rsid w:val="00747F4C"/>
    <w:rsid w:val="00750BDA"/>
    <w:rsid w:val="00751091"/>
    <w:rsid w:val="00751B83"/>
    <w:rsid w:val="00751FBD"/>
    <w:rsid w:val="007520C2"/>
    <w:rsid w:val="007522BB"/>
    <w:rsid w:val="007529CF"/>
    <w:rsid w:val="00752A63"/>
    <w:rsid w:val="0075317B"/>
    <w:rsid w:val="00753871"/>
    <w:rsid w:val="007538DD"/>
    <w:rsid w:val="00753B80"/>
    <w:rsid w:val="00753EB5"/>
    <w:rsid w:val="00754359"/>
    <w:rsid w:val="00754411"/>
    <w:rsid w:val="00754793"/>
    <w:rsid w:val="00754ABB"/>
    <w:rsid w:val="00754BD9"/>
    <w:rsid w:val="00754E7A"/>
    <w:rsid w:val="0075521F"/>
    <w:rsid w:val="0075540C"/>
    <w:rsid w:val="007556DC"/>
    <w:rsid w:val="00755944"/>
    <w:rsid w:val="00755DB1"/>
    <w:rsid w:val="00756241"/>
    <w:rsid w:val="00756A63"/>
    <w:rsid w:val="00757075"/>
    <w:rsid w:val="007571FF"/>
    <w:rsid w:val="007574FC"/>
    <w:rsid w:val="0075775D"/>
    <w:rsid w:val="00760080"/>
    <w:rsid w:val="00760917"/>
    <w:rsid w:val="00760975"/>
    <w:rsid w:val="007609B8"/>
    <w:rsid w:val="00760BA4"/>
    <w:rsid w:val="00761254"/>
    <w:rsid w:val="007613B0"/>
    <w:rsid w:val="00761653"/>
    <w:rsid w:val="00761747"/>
    <w:rsid w:val="00761CAA"/>
    <w:rsid w:val="00761FDA"/>
    <w:rsid w:val="007621FF"/>
    <w:rsid w:val="007622CD"/>
    <w:rsid w:val="0076281D"/>
    <w:rsid w:val="007629D4"/>
    <w:rsid w:val="00762EFC"/>
    <w:rsid w:val="0076334A"/>
    <w:rsid w:val="0076339F"/>
    <w:rsid w:val="0076342C"/>
    <w:rsid w:val="007634E3"/>
    <w:rsid w:val="0076357A"/>
    <w:rsid w:val="007635D2"/>
    <w:rsid w:val="007639D2"/>
    <w:rsid w:val="00763D37"/>
    <w:rsid w:val="00764194"/>
    <w:rsid w:val="00764963"/>
    <w:rsid w:val="00764B50"/>
    <w:rsid w:val="00764B56"/>
    <w:rsid w:val="00765291"/>
    <w:rsid w:val="00765842"/>
    <w:rsid w:val="00765907"/>
    <w:rsid w:val="0076598E"/>
    <w:rsid w:val="00765AE3"/>
    <w:rsid w:val="00765B80"/>
    <w:rsid w:val="00765ED3"/>
    <w:rsid w:val="00766055"/>
    <w:rsid w:val="00766336"/>
    <w:rsid w:val="0076681D"/>
    <w:rsid w:val="0076695F"/>
    <w:rsid w:val="00766A65"/>
    <w:rsid w:val="007671F5"/>
    <w:rsid w:val="00767345"/>
    <w:rsid w:val="00767349"/>
    <w:rsid w:val="007676B8"/>
    <w:rsid w:val="007676F3"/>
    <w:rsid w:val="007701D1"/>
    <w:rsid w:val="00770711"/>
    <w:rsid w:val="00771481"/>
    <w:rsid w:val="0077175C"/>
    <w:rsid w:val="00771870"/>
    <w:rsid w:val="00771BF9"/>
    <w:rsid w:val="007725C4"/>
    <w:rsid w:val="007727A2"/>
    <w:rsid w:val="00772B4E"/>
    <w:rsid w:val="00772F8A"/>
    <w:rsid w:val="00772FD6"/>
    <w:rsid w:val="00773137"/>
    <w:rsid w:val="007739C6"/>
    <w:rsid w:val="00774889"/>
    <w:rsid w:val="00774CF5"/>
    <w:rsid w:val="00774FF5"/>
    <w:rsid w:val="007750B3"/>
    <w:rsid w:val="007750C4"/>
    <w:rsid w:val="007752A8"/>
    <w:rsid w:val="0077561E"/>
    <w:rsid w:val="00775B46"/>
    <w:rsid w:val="00775BE3"/>
    <w:rsid w:val="00775C46"/>
    <w:rsid w:val="00775CEC"/>
    <w:rsid w:val="00775F76"/>
    <w:rsid w:val="007760E8"/>
    <w:rsid w:val="00776418"/>
    <w:rsid w:val="0077660D"/>
    <w:rsid w:val="0077696A"/>
    <w:rsid w:val="00776AEA"/>
    <w:rsid w:val="0077708C"/>
    <w:rsid w:val="007770B0"/>
    <w:rsid w:val="00777370"/>
    <w:rsid w:val="00777A9C"/>
    <w:rsid w:val="00777BA0"/>
    <w:rsid w:val="00777D19"/>
    <w:rsid w:val="00777F2D"/>
    <w:rsid w:val="007800F7"/>
    <w:rsid w:val="007803BD"/>
    <w:rsid w:val="00780A01"/>
    <w:rsid w:val="007811DC"/>
    <w:rsid w:val="007812EF"/>
    <w:rsid w:val="007817F7"/>
    <w:rsid w:val="00781B55"/>
    <w:rsid w:val="00781D90"/>
    <w:rsid w:val="00781FD3"/>
    <w:rsid w:val="007820FA"/>
    <w:rsid w:val="00782133"/>
    <w:rsid w:val="0078285F"/>
    <w:rsid w:val="00782AA5"/>
    <w:rsid w:val="00782ADF"/>
    <w:rsid w:val="00783207"/>
    <w:rsid w:val="00783589"/>
    <w:rsid w:val="00783A92"/>
    <w:rsid w:val="00783E1D"/>
    <w:rsid w:val="007843CE"/>
    <w:rsid w:val="0078483B"/>
    <w:rsid w:val="00784A7C"/>
    <w:rsid w:val="00784EED"/>
    <w:rsid w:val="00785900"/>
    <w:rsid w:val="007861DF"/>
    <w:rsid w:val="007866DF"/>
    <w:rsid w:val="00786958"/>
    <w:rsid w:val="00786B04"/>
    <w:rsid w:val="00786C49"/>
    <w:rsid w:val="00786E71"/>
    <w:rsid w:val="00787A25"/>
    <w:rsid w:val="00790026"/>
    <w:rsid w:val="00790675"/>
    <w:rsid w:val="00790726"/>
    <w:rsid w:val="00790867"/>
    <w:rsid w:val="007909F4"/>
    <w:rsid w:val="00790DDA"/>
    <w:rsid w:val="00790FE5"/>
    <w:rsid w:val="00791083"/>
    <w:rsid w:val="0079125D"/>
    <w:rsid w:val="0079162F"/>
    <w:rsid w:val="007916DE"/>
    <w:rsid w:val="007918DF"/>
    <w:rsid w:val="00791C4C"/>
    <w:rsid w:val="00791F39"/>
    <w:rsid w:val="0079262F"/>
    <w:rsid w:val="00792B21"/>
    <w:rsid w:val="00793091"/>
    <w:rsid w:val="00793539"/>
    <w:rsid w:val="00793985"/>
    <w:rsid w:val="00793AC7"/>
    <w:rsid w:val="007943DA"/>
    <w:rsid w:val="00794459"/>
    <w:rsid w:val="0079468D"/>
    <w:rsid w:val="00794924"/>
    <w:rsid w:val="00794B41"/>
    <w:rsid w:val="00794C8A"/>
    <w:rsid w:val="0079532D"/>
    <w:rsid w:val="007954F5"/>
    <w:rsid w:val="00795A4A"/>
    <w:rsid w:val="0079620B"/>
    <w:rsid w:val="007967EE"/>
    <w:rsid w:val="00796891"/>
    <w:rsid w:val="007972D4"/>
    <w:rsid w:val="00797A8E"/>
    <w:rsid w:val="00797B89"/>
    <w:rsid w:val="00797ED9"/>
    <w:rsid w:val="007A07C8"/>
    <w:rsid w:val="007A0AAC"/>
    <w:rsid w:val="007A0B99"/>
    <w:rsid w:val="007A0BC2"/>
    <w:rsid w:val="007A1066"/>
    <w:rsid w:val="007A12AF"/>
    <w:rsid w:val="007A1770"/>
    <w:rsid w:val="007A1822"/>
    <w:rsid w:val="007A1F44"/>
    <w:rsid w:val="007A23FF"/>
    <w:rsid w:val="007A295B"/>
    <w:rsid w:val="007A2AE0"/>
    <w:rsid w:val="007A3424"/>
    <w:rsid w:val="007A35EF"/>
    <w:rsid w:val="007A393C"/>
    <w:rsid w:val="007A3BF1"/>
    <w:rsid w:val="007A41EE"/>
    <w:rsid w:val="007A4269"/>
    <w:rsid w:val="007A43A2"/>
    <w:rsid w:val="007A47BC"/>
    <w:rsid w:val="007A4C27"/>
    <w:rsid w:val="007A4D04"/>
    <w:rsid w:val="007A4DD5"/>
    <w:rsid w:val="007A580B"/>
    <w:rsid w:val="007A5AEF"/>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0BDE"/>
    <w:rsid w:val="007B0ED5"/>
    <w:rsid w:val="007B1019"/>
    <w:rsid w:val="007B102E"/>
    <w:rsid w:val="007B1187"/>
    <w:rsid w:val="007B12AC"/>
    <w:rsid w:val="007B1326"/>
    <w:rsid w:val="007B142F"/>
    <w:rsid w:val="007B1543"/>
    <w:rsid w:val="007B1AC0"/>
    <w:rsid w:val="007B1D85"/>
    <w:rsid w:val="007B2146"/>
    <w:rsid w:val="007B245D"/>
    <w:rsid w:val="007B24C8"/>
    <w:rsid w:val="007B2617"/>
    <w:rsid w:val="007B270A"/>
    <w:rsid w:val="007B2D3B"/>
    <w:rsid w:val="007B355B"/>
    <w:rsid w:val="007B3C31"/>
    <w:rsid w:val="007B4659"/>
    <w:rsid w:val="007B48EA"/>
    <w:rsid w:val="007B49E3"/>
    <w:rsid w:val="007B4F52"/>
    <w:rsid w:val="007B52CD"/>
    <w:rsid w:val="007B58EB"/>
    <w:rsid w:val="007B5A80"/>
    <w:rsid w:val="007B6892"/>
    <w:rsid w:val="007B7380"/>
    <w:rsid w:val="007B7AC8"/>
    <w:rsid w:val="007B7DC1"/>
    <w:rsid w:val="007B7EDB"/>
    <w:rsid w:val="007C0284"/>
    <w:rsid w:val="007C02EB"/>
    <w:rsid w:val="007C06E6"/>
    <w:rsid w:val="007C19AD"/>
    <w:rsid w:val="007C1E13"/>
    <w:rsid w:val="007C2F79"/>
    <w:rsid w:val="007C336F"/>
    <w:rsid w:val="007C3497"/>
    <w:rsid w:val="007C34CF"/>
    <w:rsid w:val="007C3598"/>
    <w:rsid w:val="007C384B"/>
    <w:rsid w:val="007C3B4C"/>
    <w:rsid w:val="007C3ECE"/>
    <w:rsid w:val="007C3FA8"/>
    <w:rsid w:val="007C42B8"/>
    <w:rsid w:val="007C42E2"/>
    <w:rsid w:val="007C449B"/>
    <w:rsid w:val="007C4B21"/>
    <w:rsid w:val="007C4C4B"/>
    <w:rsid w:val="007C4C66"/>
    <w:rsid w:val="007C5CED"/>
    <w:rsid w:val="007C5F62"/>
    <w:rsid w:val="007C68DA"/>
    <w:rsid w:val="007C6928"/>
    <w:rsid w:val="007C7893"/>
    <w:rsid w:val="007C7C22"/>
    <w:rsid w:val="007D0295"/>
    <w:rsid w:val="007D0A9D"/>
    <w:rsid w:val="007D0CE1"/>
    <w:rsid w:val="007D0D30"/>
    <w:rsid w:val="007D0F4D"/>
    <w:rsid w:val="007D0F9B"/>
    <w:rsid w:val="007D131B"/>
    <w:rsid w:val="007D13FB"/>
    <w:rsid w:val="007D1BE2"/>
    <w:rsid w:val="007D1D20"/>
    <w:rsid w:val="007D1F34"/>
    <w:rsid w:val="007D229A"/>
    <w:rsid w:val="007D2302"/>
    <w:rsid w:val="007D2355"/>
    <w:rsid w:val="007D298B"/>
    <w:rsid w:val="007D29AA"/>
    <w:rsid w:val="007D2F09"/>
    <w:rsid w:val="007D2F1C"/>
    <w:rsid w:val="007D2F44"/>
    <w:rsid w:val="007D2F4D"/>
    <w:rsid w:val="007D3544"/>
    <w:rsid w:val="007D3B4A"/>
    <w:rsid w:val="007D40DA"/>
    <w:rsid w:val="007D4178"/>
    <w:rsid w:val="007D46BA"/>
    <w:rsid w:val="007D4AF2"/>
    <w:rsid w:val="007D4C00"/>
    <w:rsid w:val="007D4C6B"/>
    <w:rsid w:val="007D4D33"/>
    <w:rsid w:val="007D5341"/>
    <w:rsid w:val="007D5FC3"/>
    <w:rsid w:val="007D6258"/>
    <w:rsid w:val="007D66C6"/>
    <w:rsid w:val="007D670C"/>
    <w:rsid w:val="007D67F3"/>
    <w:rsid w:val="007D6ACF"/>
    <w:rsid w:val="007D6BD2"/>
    <w:rsid w:val="007D705A"/>
    <w:rsid w:val="007D7175"/>
    <w:rsid w:val="007D7265"/>
    <w:rsid w:val="007D7C9C"/>
    <w:rsid w:val="007D7CF7"/>
    <w:rsid w:val="007E0B48"/>
    <w:rsid w:val="007E1369"/>
    <w:rsid w:val="007E1A1B"/>
    <w:rsid w:val="007E1A88"/>
    <w:rsid w:val="007E1ACC"/>
    <w:rsid w:val="007E2519"/>
    <w:rsid w:val="007E2935"/>
    <w:rsid w:val="007E2B3C"/>
    <w:rsid w:val="007E3322"/>
    <w:rsid w:val="007E35CD"/>
    <w:rsid w:val="007E42A2"/>
    <w:rsid w:val="007E44DF"/>
    <w:rsid w:val="007E469A"/>
    <w:rsid w:val="007E48D8"/>
    <w:rsid w:val="007E4C88"/>
    <w:rsid w:val="007E5123"/>
    <w:rsid w:val="007E5510"/>
    <w:rsid w:val="007E585E"/>
    <w:rsid w:val="007E66BB"/>
    <w:rsid w:val="007E67C2"/>
    <w:rsid w:val="007E6A6F"/>
    <w:rsid w:val="007E6EDE"/>
    <w:rsid w:val="007E6EEA"/>
    <w:rsid w:val="007E714C"/>
    <w:rsid w:val="007E74EB"/>
    <w:rsid w:val="007E77EA"/>
    <w:rsid w:val="007E7DDF"/>
    <w:rsid w:val="007F06E1"/>
    <w:rsid w:val="007F11C8"/>
    <w:rsid w:val="007F120A"/>
    <w:rsid w:val="007F18D4"/>
    <w:rsid w:val="007F1CFB"/>
    <w:rsid w:val="007F220B"/>
    <w:rsid w:val="007F2684"/>
    <w:rsid w:val="007F27DD"/>
    <w:rsid w:val="007F2AE3"/>
    <w:rsid w:val="007F2C5B"/>
    <w:rsid w:val="007F2C74"/>
    <w:rsid w:val="007F2CFA"/>
    <w:rsid w:val="007F2D86"/>
    <w:rsid w:val="007F3252"/>
    <w:rsid w:val="007F328D"/>
    <w:rsid w:val="007F338E"/>
    <w:rsid w:val="007F3522"/>
    <w:rsid w:val="007F35ED"/>
    <w:rsid w:val="007F36FD"/>
    <w:rsid w:val="007F380E"/>
    <w:rsid w:val="007F3D8B"/>
    <w:rsid w:val="007F3ECA"/>
    <w:rsid w:val="007F3EDD"/>
    <w:rsid w:val="007F443C"/>
    <w:rsid w:val="007F451C"/>
    <w:rsid w:val="007F5DA2"/>
    <w:rsid w:val="007F5FA5"/>
    <w:rsid w:val="007F6880"/>
    <w:rsid w:val="007F69F1"/>
    <w:rsid w:val="007F6C8B"/>
    <w:rsid w:val="007F6E76"/>
    <w:rsid w:val="007F70DF"/>
    <w:rsid w:val="007F7237"/>
    <w:rsid w:val="007F76B4"/>
    <w:rsid w:val="007F76E4"/>
    <w:rsid w:val="007F77D0"/>
    <w:rsid w:val="007F7E4E"/>
    <w:rsid w:val="00800032"/>
    <w:rsid w:val="00800073"/>
    <w:rsid w:val="008001B4"/>
    <w:rsid w:val="00800769"/>
    <w:rsid w:val="00800AAE"/>
    <w:rsid w:val="00800BAC"/>
    <w:rsid w:val="00800D7A"/>
    <w:rsid w:val="00800DA1"/>
    <w:rsid w:val="00800ED2"/>
    <w:rsid w:val="00801CAD"/>
    <w:rsid w:val="0080237E"/>
    <w:rsid w:val="00802536"/>
    <w:rsid w:val="008027E8"/>
    <w:rsid w:val="00802E74"/>
    <w:rsid w:val="0080301B"/>
    <w:rsid w:val="008031C2"/>
    <w:rsid w:val="0080355C"/>
    <w:rsid w:val="00803B89"/>
    <w:rsid w:val="00803C95"/>
    <w:rsid w:val="00803FC4"/>
    <w:rsid w:val="0080414D"/>
    <w:rsid w:val="00804B92"/>
    <w:rsid w:val="00804BEA"/>
    <w:rsid w:val="00804D4C"/>
    <w:rsid w:val="00804E21"/>
    <w:rsid w:val="00804E79"/>
    <w:rsid w:val="00805092"/>
    <w:rsid w:val="008055CE"/>
    <w:rsid w:val="008067CC"/>
    <w:rsid w:val="00806AAF"/>
    <w:rsid w:val="00806AF3"/>
    <w:rsid w:val="00806E6A"/>
    <w:rsid w:val="008070AC"/>
    <w:rsid w:val="0080763B"/>
    <w:rsid w:val="008101FD"/>
    <w:rsid w:val="00810316"/>
    <w:rsid w:val="00810AA8"/>
    <w:rsid w:val="00810D8D"/>
    <w:rsid w:val="00810E59"/>
    <w:rsid w:val="00811157"/>
    <w:rsid w:val="008111E9"/>
    <w:rsid w:val="008112FC"/>
    <w:rsid w:val="0081177C"/>
    <w:rsid w:val="00811835"/>
    <w:rsid w:val="00811B80"/>
    <w:rsid w:val="00812B31"/>
    <w:rsid w:val="00812C33"/>
    <w:rsid w:val="00812D93"/>
    <w:rsid w:val="008131C9"/>
    <w:rsid w:val="00813226"/>
    <w:rsid w:val="008132B9"/>
    <w:rsid w:val="00813AE5"/>
    <w:rsid w:val="00813F49"/>
    <w:rsid w:val="00814631"/>
    <w:rsid w:val="008146BA"/>
    <w:rsid w:val="0081481D"/>
    <w:rsid w:val="00814A89"/>
    <w:rsid w:val="00814A97"/>
    <w:rsid w:val="00815237"/>
    <w:rsid w:val="008152C6"/>
    <w:rsid w:val="0081581D"/>
    <w:rsid w:val="00815E27"/>
    <w:rsid w:val="00816164"/>
    <w:rsid w:val="00816970"/>
    <w:rsid w:val="00816BE0"/>
    <w:rsid w:val="00816DD1"/>
    <w:rsid w:val="008172BE"/>
    <w:rsid w:val="008179DA"/>
    <w:rsid w:val="00817B71"/>
    <w:rsid w:val="00817D15"/>
    <w:rsid w:val="00820244"/>
    <w:rsid w:val="00820440"/>
    <w:rsid w:val="0082080D"/>
    <w:rsid w:val="00820C09"/>
    <w:rsid w:val="00820CEA"/>
    <w:rsid w:val="00820FF3"/>
    <w:rsid w:val="00821C53"/>
    <w:rsid w:val="00821EE2"/>
    <w:rsid w:val="008221B3"/>
    <w:rsid w:val="0082248E"/>
    <w:rsid w:val="008228FD"/>
    <w:rsid w:val="00822B1A"/>
    <w:rsid w:val="00822CB2"/>
    <w:rsid w:val="00822CE6"/>
    <w:rsid w:val="00822FD1"/>
    <w:rsid w:val="00823415"/>
    <w:rsid w:val="00823697"/>
    <w:rsid w:val="00823D59"/>
    <w:rsid w:val="00824725"/>
    <w:rsid w:val="00824DE7"/>
    <w:rsid w:val="00824FDF"/>
    <w:rsid w:val="00825125"/>
    <w:rsid w:val="00825126"/>
    <w:rsid w:val="00825193"/>
    <w:rsid w:val="0082553E"/>
    <w:rsid w:val="008257CA"/>
    <w:rsid w:val="008257CC"/>
    <w:rsid w:val="00825C78"/>
    <w:rsid w:val="00825D0C"/>
    <w:rsid w:val="008260CA"/>
    <w:rsid w:val="0082632F"/>
    <w:rsid w:val="00826956"/>
    <w:rsid w:val="00826EC5"/>
    <w:rsid w:val="008274BF"/>
    <w:rsid w:val="00827817"/>
    <w:rsid w:val="00830991"/>
    <w:rsid w:val="00830B75"/>
    <w:rsid w:val="00830D1A"/>
    <w:rsid w:val="00830DC3"/>
    <w:rsid w:val="00831358"/>
    <w:rsid w:val="00831555"/>
    <w:rsid w:val="00831A8A"/>
    <w:rsid w:val="00831CE2"/>
    <w:rsid w:val="00831F52"/>
    <w:rsid w:val="00831FE7"/>
    <w:rsid w:val="00832154"/>
    <w:rsid w:val="00832345"/>
    <w:rsid w:val="00832D98"/>
    <w:rsid w:val="00832F5C"/>
    <w:rsid w:val="00833052"/>
    <w:rsid w:val="00833107"/>
    <w:rsid w:val="00833453"/>
    <w:rsid w:val="00833F8B"/>
    <w:rsid w:val="00834E0F"/>
    <w:rsid w:val="00834F0C"/>
    <w:rsid w:val="00834FEA"/>
    <w:rsid w:val="00835094"/>
    <w:rsid w:val="008359E0"/>
    <w:rsid w:val="00835D4F"/>
    <w:rsid w:val="00835EC6"/>
    <w:rsid w:val="00836619"/>
    <w:rsid w:val="00836C9E"/>
    <w:rsid w:val="00836F3A"/>
    <w:rsid w:val="0083712D"/>
    <w:rsid w:val="00837381"/>
    <w:rsid w:val="008376F6"/>
    <w:rsid w:val="0083781E"/>
    <w:rsid w:val="00837D5B"/>
    <w:rsid w:val="00840607"/>
    <w:rsid w:val="00840817"/>
    <w:rsid w:val="00840970"/>
    <w:rsid w:val="00840A00"/>
    <w:rsid w:val="00840A73"/>
    <w:rsid w:val="00840D42"/>
    <w:rsid w:val="008417FE"/>
    <w:rsid w:val="00841909"/>
    <w:rsid w:val="00841CD2"/>
    <w:rsid w:val="00841D7B"/>
    <w:rsid w:val="00842220"/>
    <w:rsid w:val="00842910"/>
    <w:rsid w:val="00842B77"/>
    <w:rsid w:val="00842EEA"/>
    <w:rsid w:val="0084309F"/>
    <w:rsid w:val="0084369D"/>
    <w:rsid w:val="00843A59"/>
    <w:rsid w:val="00844305"/>
    <w:rsid w:val="00844613"/>
    <w:rsid w:val="00844659"/>
    <w:rsid w:val="0084541C"/>
    <w:rsid w:val="008459A2"/>
    <w:rsid w:val="00845C12"/>
    <w:rsid w:val="0084608E"/>
    <w:rsid w:val="0084612B"/>
    <w:rsid w:val="0084658B"/>
    <w:rsid w:val="008469D9"/>
    <w:rsid w:val="00846A93"/>
    <w:rsid w:val="00846D0A"/>
    <w:rsid w:val="00846D4A"/>
    <w:rsid w:val="00846DC0"/>
    <w:rsid w:val="008474A7"/>
    <w:rsid w:val="00847D0B"/>
    <w:rsid w:val="00847E52"/>
    <w:rsid w:val="00850688"/>
    <w:rsid w:val="008506B6"/>
    <w:rsid w:val="0085085A"/>
    <w:rsid w:val="00850AE0"/>
    <w:rsid w:val="00850B8B"/>
    <w:rsid w:val="00850BC2"/>
    <w:rsid w:val="008514BE"/>
    <w:rsid w:val="008517A2"/>
    <w:rsid w:val="00851B0C"/>
    <w:rsid w:val="00851B41"/>
    <w:rsid w:val="00851C17"/>
    <w:rsid w:val="00851DDC"/>
    <w:rsid w:val="00851FE4"/>
    <w:rsid w:val="00852344"/>
    <w:rsid w:val="008524D2"/>
    <w:rsid w:val="0085264A"/>
    <w:rsid w:val="00852963"/>
    <w:rsid w:val="00852E19"/>
    <w:rsid w:val="008544D7"/>
    <w:rsid w:val="00854572"/>
    <w:rsid w:val="00854BD5"/>
    <w:rsid w:val="008551B8"/>
    <w:rsid w:val="00855D6D"/>
    <w:rsid w:val="00856833"/>
    <w:rsid w:val="00856840"/>
    <w:rsid w:val="00857139"/>
    <w:rsid w:val="008576B4"/>
    <w:rsid w:val="00857ACB"/>
    <w:rsid w:val="00857C5B"/>
    <w:rsid w:val="00857CFC"/>
    <w:rsid w:val="00860175"/>
    <w:rsid w:val="0086087C"/>
    <w:rsid w:val="00860B84"/>
    <w:rsid w:val="00860D8E"/>
    <w:rsid w:val="0086119C"/>
    <w:rsid w:val="008616F5"/>
    <w:rsid w:val="008619CF"/>
    <w:rsid w:val="00861F73"/>
    <w:rsid w:val="00862022"/>
    <w:rsid w:val="008620C6"/>
    <w:rsid w:val="0086269A"/>
    <w:rsid w:val="0086275E"/>
    <w:rsid w:val="00862983"/>
    <w:rsid w:val="008629CB"/>
    <w:rsid w:val="00862CEB"/>
    <w:rsid w:val="0086302E"/>
    <w:rsid w:val="008632FF"/>
    <w:rsid w:val="00863304"/>
    <w:rsid w:val="00863C55"/>
    <w:rsid w:val="00864440"/>
    <w:rsid w:val="00864CFB"/>
    <w:rsid w:val="00864D76"/>
    <w:rsid w:val="00865031"/>
    <w:rsid w:val="008650FC"/>
    <w:rsid w:val="0086607B"/>
    <w:rsid w:val="008661FD"/>
    <w:rsid w:val="0086626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0FB"/>
    <w:rsid w:val="008721D7"/>
    <w:rsid w:val="00872285"/>
    <w:rsid w:val="008724B4"/>
    <w:rsid w:val="0087267D"/>
    <w:rsid w:val="008728A2"/>
    <w:rsid w:val="00872D3F"/>
    <w:rsid w:val="00872E22"/>
    <w:rsid w:val="008733A4"/>
    <w:rsid w:val="008733E4"/>
    <w:rsid w:val="00873C9D"/>
    <w:rsid w:val="00873CA8"/>
    <w:rsid w:val="00873E65"/>
    <w:rsid w:val="00873F15"/>
    <w:rsid w:val="00874096"/>
    <w:rsid w:val="0087415C"/>
    <w:rsid w:val="0087421F"/>
    <w:rsid w:val="00874A93"/>
    <w:rsid w:val="00874D6E"/>
    <w:rsid w:val="00875161"/>
    <w:rsid w:val="008756A4"/>
    <w:rsid w:val="008758D6"/>
    <w:rsid w:val="00875EBE"/>
    <w:rsid w:val="00875F73"/>
    <w:rsid w:val="0087652F"/>
    <w:rsid w:val="00876584"/>
    <w:rsid w:val="00877500"/>
    <w:rsid w:val="00877AA2"/>
    <w:rsid w:val="00877EE6"/>
    <w:rsid w:val="00880133"/>
    <w:rsid w:val="008801E2"/>
    <w:rsid w:val="00880A89"/>
    <w:rsid w:val="00880BCB"/>
    <w:rsid w:val="00880F30"/>
    <w:rsid w:val="00881428"/>
    <w:rsid w:val="00881935"/>
    <w:rsid w:val="00882788"/>
    <w:rsid w:val="0088309E"/>
    <w:rsid w:val="008833E8"/>
    <w:rsid w:val="00884261"/>
    <w:rsid w:val="00884583"/>
    <w:rsid w:val="008846C5"/>
    <w:rsid w:val="008846F1"/>
    <w:rsid w:val="0088476B"/>
    <w:rsid w:val="00884B65"/>
    <w:rsid w:val="00884DAE"/>
    <w:rsid w:val="00884F37"/>
    <w:rsid w:val="00885CA4"/>
    <w:rsid w:val="00885DE9"/>
    <w:rsid w:val="00886F0B"/>
    <w:rsid w:val="0088718A"/>
    <w:rsid w:val="0088725B"/>
    <w:rsid w:val="00887B48"/>
    <w:rsid w:val="00887FAD"/>
    <w:rsid w:val="008900E9"/>
    <w:rsid w:val="00890192"/>
    <w:rsid w:val="0089033E"/>
    <w:rsid w:val="00890451"/>
    <w:rsid w:val="00890680"/>
    <w:rsid w:val="00890B7A"/>
    <w:rsid w:val="0089168D"/>
    <w:rsid w:val="0089176E"/>
    <w:rsid w:val="008917E0"/>
    <w:rsid w:val="00891C90"/>
    <w:rsid w:val="00892365"/>
    <w:rsid w:val="00892785"/>
    <w:rsid w:val="00892BE5"/>
    <w:rsid w:val="00893769"/>
    <w:rsid w:val="0089387C"/>
    <w:rsid w:val="00893FD6"/>
    <w:rsid w:val="0089444E"/>
    <w:rsid w:val="008949DF"/>
    <w:rsid w:val="00894F04"/>
    <w:rsid w:val="008951DB"/>
    <w:rsid w:val="00895588"/>
    <w:rsid w:val="008958BE"/>
    <w:rsid w:val="00895D81"/>
    <w:rsid w:val="00896C81"/>
    <w:rsid w:val="00896D83"/>
    <w:rsid w:val="008972D6"/>
    <w:rsid w:val="008977B9"/>
    <w:rsid w:val="008977FF"/>
    <w:rsid w:val="00897821"/>
    <w:rsid w:val="008A07C8"/>
    <w:rsid w:val="008A09C7"/>
    <w:rsid w:val="008A0AB2"/>
    <w:rsid w:val="008A0B7A"/>
    <w:rsid w:val="008A0BA3"/>
    <w:rsid w:val="008A0CFC"/>
    <w:rsid w:val="008A12FE"/>
    <w:rsid w:val="008A1424"/>
    <w:rsid w:val="008A14B8"/>
    <w:rsid w:val="008A2312"/>
    <w:rsid w:val="008A2339"/>
    <w:rsid w:val="008A27A9"/>
    <w:rsid w:val="008A28B6"/>
    <w:rsid w:val="008A29A1"/>
    <w:rsid w:val="008A2BB1"/>
    <w:rsid w:val="008A3466"/>
    <w:rsid w:val="008A3612"/>
    <w:rsid w:val="008A389F"/>
    <w:rsid w:val="008A3D02"/>
    <w:rsid w:val="008A44CE"/>
    <w:rsid w:val="008A4DC6"/>
    <w:rsid w:val="008A5940"/>
    <w:rsid w:val="008A6721"/>
    <w:rsid w:val="008A68FC"/>
    <w:rsid w:val="008A6AC3"/>
    <w:rsid w:val="008A6BDA"/>
    <w:rsid w:val="008A73B2"/>
    <w:rsid w:val="008A7798"/>
    <w:rsid w:val="008A7B77"/>
    <w:rsid w:val="008B036B"/>
    <w:rsid w:val="008B043F"/>
    <w:rsid w:val="008B07AA"/>
    <w:rsid w:val="008B0808"/>
    <w:rsid w:val="008B0AEC"/>
    <w:rsid w:val="008B1227"/>
    <w:rsid w:val="008B1E53"/>
    <w:rsid w:val="008B1E5B"/>
    <w:rsid w:val="008B2A94"/>
    <w:rsid w:val="008B2B8A"/>
    <w:rsid w:val="008B3201"/>
    <w:rsid w:val="008B32A0"/>
    <w:rsid w:val="008B389D"/>
    <w:rsid w:val="008B3C5C"/>
    <w:rsid w:val="008B46F9"/>
    <w:rsid w:val="008B485C"/>
    <w:rsid w:val="008B4CA1"/>
    <w:rsid w:val="008B4E60"/>
    <w:rsid w:val="008B5299"/>
    <w:rsid w:val="008B56CC"/>
    <w:rsid w:val="008B5A5F"/>
    <w:rsid w:val="008B5AB0"/>
    <w:rsid w:val="008B6054"/>
    <w:rsid w:val="008B610D"/>
    <w:rsid w:val="008B694E"/>
    <w:rsid w:val="008B6CF3"/>
    <w:rsid w:val="008B721D"/>
    <w:rsid w:val="008B74D8"/>
    <w:rsid w:val="008B7B08"/>
    <w:rsid w:val="008B7B09"/>
    <w:rsid w:val="008B7D61"/>
    <w:rsid w:val="008B7F80"/>
    <w:rsid w:val="008C00B5"/>
    <w:rsid w:val="008C0A02"/>
    <w:rsid w:val="008C0C6D"/>
    <w:rsid w:val="008C0D2B"/>
    <w:rsid w:val="008C0E38"/>
    <w:rsid w:val="008C13F0"/>
    <w:rsid w:val="008C14DD"/>
    <w:rsid w:val="008C194C"/>
    <w:rsid w:val="008C1A09"/>
    <w:rsid w:val="008C1E66"/>
    <w:rsid w:val="008C1F26"/>
    <w:rsid w:val="008C2051"/>
    <w:rsid w:val="008C243C"/>
    <w:rsid w:val="008C2452"/>
    <w:rsid w:val="008C24A3"/>
    <w:rsid w:val="008C24AD"/>
    <w:rsid w:val="008C24CA"/>
    <w:rsid w:val="008C2677"/>
    <w:rsid w:val="008C2A3A"/>
    <w:rsid w:val="008C2B7A"/>
    <w:rsid w:val="008C3679"/>
    <w:rsid w:val="008C3805"/>
    <w:rsid w:val="008C3A05"/>
    <w:rsid w:val="008C3A5E"/>
    <w:rsid w:val="008C3ACD"/>
    <w:rsid w:val="008C42F2"/>
    <w:rsid w:val="008C4A76"/>
    <w:rsid w:val="008C4C7E"/>
    <w:rsid w:val="008C5249"/>
    <w:rsid w:val="008C5263"/>
    <w:rsid w:val="008C544A"/>
    <w:rsid w:val="008C5C17"/>
    <w:rsid w:val="008C5C46"/>
    <w:rsid w:val="008C6184"/>
    <w:rsid w:val="008C6317"/>
    <w:rsid w:val="008C682D"/>
    <w:rsid w:val="008C6D43"/>
    <w:rsid w:val="008C6DEB"/>
    <w:rsid w:val="008C75BA"/>
    <w:rsid w:val="008C785E"/>
    <w:rsid w:val="008D0AFB"/>
    <w:rsid w:val="008D1137"/>
    <w:rsid w:val="008D14EF"/>
    <w:rsid w:val="008D1511"/>
    <w:rsid w:val="008D208F"/>
    <w:rsid w:val="008D2194"/>
    <w:rsid w:val="008D2D5E"/>
    <w:rsid w:val="008D32DF"/>
    <w:rsid w:val="008D35E9"/>
    <w:rsid w:val="008D3959"/>
    <w:rsid w:val="008D3966"/>
    <w:rsid w:val="008D3A03"/>
    <w:rsid w:val="008D3D9E"/>
    <w:rsid w:val="008D4352"/>
    <w:rsid w:val="008D47DB"/>
    <w:rsid w:val="008D4808"/>
    <w:rsid w:val="008D4827"/>
    <w:rsid w:val="008D4A8B"/>
    <w:rsid w:val="008D52E6"/>
    <w:rsid w:val="008D5465"/>
    <w:rsid w:val="008D5776"/>
    <w:rsid w:val="008D60BC"/>
    <w:rsid w:val="008D6BB5"/>
    <w:rsid w:val="008D6BC3"/>
    <w:rsid w:val="008D6D7B"/>
    <w:rsid w:val="008D73FC"/>
    <w:rsid w:val="008D7AA4"/>
    <w:rsid w:val="008D7EB7"/>
    <w:rsid w:val="008E0674"/>
    <w:rsid w:val="008E0B77"/>
    <w:rsid w:val="008E0EB8"/>
    <w:rsid w:val="008E10A6"/>
    <w:rsid w:val="008E1271"/>
    <w:rsid w:val="008E13B2"/>
    <w:rsid w:val="008E16B8"/>
    <w:rsid w:val="008E1A81"/>
    <w:rsid w:val="008E1AF2"/>
    <w:rsid w:val="008E2251"/>
    <w:rsid w:val="008E24B3"/>
    <w:rsid w:val="008E24CA"/>
    <w:rsid w:val="008E24D5"/>
    <w:rsid w:val="008E259F"/>
    <w:rsid w:val="008E2BA9"/>
    <w:rsid w:val="008E2C1D"/>
    <w:rsid w:val="008E2F6E"/>
    <w:rsid w:val="008E32D6"/>
    <w:rsid w:val="008E38AD"/>
    <w:rsid w:val="008E3CCA"/>
    <w:rsid w:val="008E3D3F"/>
    <w:rsid w:val="008E3E42"/>
    <w:rsid w:val="008E3EEC"/>
    <w:rsid w:val="008E400C"/>
    <w:rsid w:val="008E4415"/>
    <w:rsid w:val="008E454A"/>
    <w:rsid w:val="008E4646"/>
    <w:rsid w:val="008E491E"/>
    <w:rsid w:val="008E49E7"/>
    <w:rsid w:val="008E4BBD"/>
    <w:rsid w:val="008E4BFD"/>
    <w:rsid w:val="008E4E77"/>
    <w:rsid w:val="008E570E"/>
    <w:rsid w:val="008E5AB5"/>
    <w:rsid w:val="008E5ACF"/>
    <w:rsid w:val="008E5BF2"/>
    <w:rsid w:val="008E5C81"/>
    <w:rsid w:val="008E5FBB"/>
    <w:rsid w:val="008E622E"/>
    <w:rsid w:val="008E63D0"/>
    <w:rsid w:val="008E73E3"/>
    <w:rsid w:val="008E7794"/>
    <w:rsid w:val="008E78B4"/>
    <w:rsid w:val="008E794C"/>
    <w:rsid w:val="008E7B54"/>
    <w:rsid w:val="008E7CBA"/>
    <w:rsid w:val="008E7E2C"/>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C5F"/>
    <w:rsid w:val="008F3D5F"/>
    <w:rsid w:val="008F3F01"/>
    <w:rsid w:val="008F48C2"/>
    <w:rsid w:val="008F497F"/>
    <w:rsid w:val="008F4EE4"/>
    <w:rsid w:val="008F4F7F"/>
    <w:rsid w:val="008F506B"/>
    <w:rsid w:val="008F5141"/>
    <w:rsid w:val="008F55E8"/>
    <w:rsid w:val="008F5840"/>
    <w:rsid w:val="008F59CD"/>
    <w:rsid w:val="008F5B0B"/>
    <w:rsid w:val="008F5EEF"/>
    <w:rsid w:val="008F66F5"/>
    <w:rsid w:val="008F66FE"/>
    <w:rsid w:val="008F6871"/>
    <w:rsid w:val="008F6C46"/>
    <w:rsid w:val="008F70BE"/>
    <w:rsid w:val="008F72CC"/>
    <w:rsid w:val="008F72CD"/>
    <w:rsid w:val="008F7729"/>
    <w:rsid w:val="008F79EC"/>
    <w:rsid w:val="009000EE"/>
    <w:rsid w:val="009005AA"/>
    <w:rsid w:val="00901AD7"/>
    <w:rsid w:val="00902132"/>
    <w:rsid w:val="00902BBF"/>
    <w:rsid w:val="00902F22"/>
    <w:rsid w:val="00903030"/>
    <w:rsid w:val="0090319A"/>
    <w:rsid w:val="00903802"/>
    <w:rsid w:val="00903946"/>
    <w:rsid w:val="009039F5"/>
    <w:rsid w:val="00903C3B"/>
    <w:rsid w:val="00903D3F"/>
    <w:rsid w:val="0090418B"/>
    <w:rsid w:val="00904249"/>
    <w:rsid w:val="009047AD"/>
    <w:rsid w:val="009047C2"/>
    <w:rsid w:val="00905066"/>
    <w:rsid w:val="0090515C"/>
    <w:rsid w:val="0090533F"/>
    <w:rsid w:val="00905577"/>
    <w:rsid w:val="009057C7"/>
    <w:rsid w:val="00905C9E"/>
    <w:rsid w:val="00906092"/>
    <w:rsid w:val="00906717"/>
    <w:rsid w:val="009067A4"/>
    <w:rsid w:val="0090696D"/>
    <w:rsid w:val="0090699C"/>
    <w:rsid w:val="00906A73"/>
    <w:rsid w:val="00906CD6"/>
    <w:rsid w:val="00906E4D"/>
    <w:rsid w:val="00906F31"/>
    <w:rsid w:val="009078B3"/>
    <w:rsid w:val="00907A77"/>
    <w:rsid w:val="00907E00"/>
    <w:rsid w:val="00907E1D"/>
    <w:rsid w:val="009103DC"/>
    <w:rsid w:val="0091088D"/>
    <w:rsid w:val="00910AF1"/>
    <w:rsid w:val="00910FC9"/>
    <w:rsid w:val="009110EB"/>
    <w:rsid w:val="0091118B"/>
    <w:rsid w:val="009114B6"/>
    <w:rsid w:val="00911C55"/>
    <w:rsid w:val="00911CA3"/>
    <w:rsid w:val="00912023"/>
    <w:rsid w:val="009123C9"/>
    <w:rsid w:val="0091291A"/>
    <w:rsid w:val="00912AB1"/>
    <w:rsid w:val="00913030"/>
    <w:rsid w:val="0091306A"/>
    <w:rsid w:val="009130D3"/>
    <w:rsid w:val="00913295"/>
    <w:rsid w:val="009133E5"/>
    <w:rsid w:val="00913612"/>
    <w:rsid w:val="0091366A"/>
    <w:rsid w:val="00913824"/>
    <w:rsid w:val="00913EFF"/>
    <w:rsid w:val="00914054"/>
    <w:rsid w:val="00914C54"/>
    <w:rsid w:val="00915062"/>
    <w:rsid w:val="0091573A"/>
    <w:rsid w:val="00915757"/>
    <w:rsid w:val="00915834"/>
    <w:rsid w:val="009159B3"/>
    <w:rsid w:val="00915DF9"/>
    <w:rsid w:val="00916181"/>
    <w:rsid w:val="0091626E"/>
    <w:rsid w:val="009166FB"/>
    <w:rsid w:val="00916A61"/>
    <w:rsid w:val="00916BD3"/>
    <w:rsid w:val="00917A32"/>
    <w:rsid w:val="00917B21"/>
    <w:rsid w:val="00917E72"/>
    <w:rsid w:val="009204C5"/>
    <w:rsid w:val="00920592"/>
    <w:rsid w:val="00920673"/>
    <w:rsid w:val="00920AF6"/>
    <w:rsid w:val="00920D3D"/>
    <w:rsid w:val="00920F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351"/>
    <w:rsid w:val="00925798"/>
    <w:rsid w:val="00925BA8"/>
    <w:rsid w:val="00926193"/>
    <w:rsid w:val="00926374"/>
    <w:rsid w:val="00926620"/>
    <w:rsid w:val="009266F4"/>
    <w:rsid w:val="00926DA7"/>
    <w:rsid w:val="00927210"/>
    <w:rsid w:val="00927743"/>
    <w:rsid w:val="00927ADB"/>
    <w:rsid w:val="00927D15"/>
    <w:rsid w:val="00927F8B"/>
    <w:rsid w:val="009300C4"/>
    <w:rsid w:val="00930442"/>
    <w:rsid w:val="009306ED"/>
    <w:rsid w:val="0093094D"/>
    <w:rsid w:val="00930A80"/>
    <w:rsid w:val="00930E52"/>
    <w:rsid w:val="009312E2"/>
    <w:rsid w:val="00931395"/>
    <w:rsid w:val="009317C6"/>
    <w:rsid w:val="00931891"/>
    <w:rsid w:val="00931DB3"/>
    <w:rsid w:val="00931DB6"/>
    <w:rsid w:val="00931DC9"/>
    <w:rsid w:val="0093220C"/>
    <w:rsid w:val="009322D7"/>
    <w:rsid w:val="009323C5"/>
    <w:rsid w:val="00932832"/>
    <w:rsid w:val="009328C7"/>
    <w:rsid w:val="00932B8A"/>
    <w:rsid w:val="00932DCA"/>
    <w:rsid w:val="009336EC"/>
    <w:rsid w:val="009339E4"/>
    <w:rsid w:val="00933A05"/>
    <w:rsid w:val="00933C77"/>
    <w:rsid w:val="00933EAE"/>
    <w:rsid w:val="00933F56"/>
    <w:rsid w:val="0093401A"/>
    <w:rsid w:val="00934C13"/>
    <w:rsid w:val="00934F66"/>
    <w:rsid w:val="00935228"/>
    <w:rsid w:val="009355A2"/>
    <w:rsid w:val="00935BE5"/>
    <w:rsid w:val="00935BE6"/>
    <w:rsid w:val="00935F4C"/>
    <w:rsid w:val="00935F9E"/>
    <w:rsid w:val="009364CC"/>
    <w:rsid w:val="00936560"/>
    <w:rsid w:val="00936BF4"/>
    <w:rsid w:val="00936D98"/>
    <w:rsid w:val="00937556"/>
    <w:rsid w:val="00937763"/>
    <w:rsid w:val="00940DEA"/>
    <w:rsid w:val="00941165"/>
    <w:rsid w:val="009412C3"/>
    <w:rsid w:val="00941495"/>
    <w:rsid w:val="00941617"/>
    <w:rsid w:val="00941CAA"/>
    <w:rsid w:val="00942A29"/>
    <w:rsid w:val="00942BD8"/>
    <w:rsid w:val="00942C80"/>
    <w:rsid w:val="009430A5"/>
    <w:rsid w:val="00943197"/>
    <w:rsid w:val="0094344F"/>
    <w:rsid w:val="009435F2"/>
    <w:rsid w:val="00943C70"/>
    <w:rsid w:val="00943D65"/>
    <w:rsid w:val="00943E68"/>
    <w:rsid w:val="009441A3"/>
    <w:rsid w:val="009443F6"/>
    <w:rsid w:val="00945180"/>
    <w:rsid w:val="009453CA"/>
    <w:rsid w:val="009455DD"/>
    <w:rsid w:val="0094590C"/>
    <w:rsid w:val="00946355"/>
    <w:rsid w:val="00946640"/>
    <w:rsid w:val="00946745"/>
    <w:rsid w:val="009468B7"/>
    <w:rsid w:val="00946A81"/>
    <w:rsid w:val="00946EC0"/>
    <w:rsid w:val="0094724E"/>
    <w:rsid w:val="00947384"/>
    <w:rsid w:val="00947611"/>
    <w:rsid w:val="009477AC"/>
    <w:rsid w:val="009477FD"/>
    <w:rsid w:val="00947824"/>
    <w:rsid w:val="00947BE6"/>
    <w:rsid w:val="00947C20"/>
    <w:rsid w:val="0095017E"/>
    <w:rsid w:val="0095048D"/>
    <w:rsid w:val="00950A6A"/>
    <w:rsid w:val="00950B08"/>
    <w:rsid w:val="00950D4E"/>
    <w:rsid w:val="009518AE"/>
    <w:rsid w:val="009518C1"/>
    <w:rsid w:val="00951A39"/>
    <w:rsid w:val="00951AAB"/>
    <w:rsid w:val="00951ADB"/>
    <w:rsid w:val="00951E66"/>
    <w:rsid w:val="009531A5"/>
    <w:rsid w:val="0095331A"/>
    <w:rsid w:val="0095364F"/>
    <w:rsid w:val="0095380C"/>
    <w:rsid w:val="00953B84"/>
    <w:rsid w:val="00953CB2"/>
    <w:rsid w:val="00953D92"/>
    <w:rsid w:val="009540FE"/>
    <w:rsid w:val="00954293"/>
    <w:rsid w:val="00954353"/>
    <w:rsid w:val="0095448E"/>
    <w:rsid w:val="009547C8"/>
    <w:rsid w:val="009557EC"/>
    <w:rsid w:val="00955C0A"/>
    <w:rsid w:val="00955C4F"/>
    <w:rsid w:val="00955DB4"/>
    <w:rsid w:val="009566F8"/>
    <w:rsid w:val="009574B6"/>
    <w:rsid w:val="00957E0B"/>
    <w:rsid w:val="0096046E"/>
    <w:rsid w:val="00960AE8"/>
    <w:rsid w:val="00960DAE"/>
    <w:rsid w:val="00961160"/>
    <w:rsid w:val="009611D2"/>
    <w:rsid w:val="009615D9"/>
    <w:rsid w:val="00961AFB"/>
    <w:rsid w:val="00961C02"/>
    <w:rsid w:val="00961D3E"/>
    <w:rsid w:val="00962A12"/>
    <w:rsid w:val="00962A24"/>
    <w:rsid w:val="0096309A"/>
    <w:rsid w:val="009630BB"/>
    <w:rsid w:val="009637EE"/>
    <w:rsid w:val="00963E2B"/>
    <w:rsid w:val="00964C06"/>
    <w:rsid w:val="00964D65"/>
    <w:rsid w:val="00964FF8"/>
    <w:rsid w:val="0096578E"/>
    <w:rsid w:val="009657F1"/>
    <w:rsid w:val="00965A0C"/>
    <w:rsid w:val="00965B14"/>
    <w:rsid w:val="0096625D"/>
    <w:rsid w:val="00966839"/>
    <w:rsid w:val="009669FE"/>
    <w:rsid w:val="00966B56"/>
    <w:rsid w:val="00966CE3"/>
    <w:rsid w:val="00966FA6"/>
    <w:rsid w:val="0096764A"/>
    <w:rsid w:val="0096787C"/>
    <w:rsid w:val="00967E1F"/>
    <w:rsid w:val="009705FB"/>
    <w:rsid w:val="009709F8"/>
    <w:rsid w:val="00971ABF"/>
    <w:rsid w:val="00971EB0"/>
    <w:rsid w:val="009721BD"/>
    <w:rsid w:val="00972368"/>
    <w:rsid w:val="0097251A"/>
    <w:rsid w:val="00972929"/>
    <w:rsid w:val="00972BD7"/>
    <w:rsid w:val="00972BFA"/>
    <w:rsid w:val="00972C39"/>
    <w:rsid w:val="00972E59"/>
    <w:rsid w:val="00972F91"/>
    <w:rsid w:val="00972FAC"/>
    <w:rsid w:val="00973827"/>
    <w:rsid w:val="0097394C"/>
    <w:rsid w:val="00973E1D"/>
    <w:rsid w:val="00973F06"/>
    <w:rsid w:val="00973F72"/>
    <w:rsid w:val="009742D3"/>
    <w:rsid w:val="0097461B"/>
    <w:rsid w:val="009746E7"/>
    <w:rsid w:val="00974A1F"/>
    <w:rsid w:val="00974D4B"/>
    <w:rsid w:val="00975199"/>
    <w:rsid w:val="0097530D"/>
    <w:rsid w:val="009753E7"/>
    <w:rsid w:val="009756E0"/>
    <w:rsid w:val="00975970"/>
    <w:rsid w:val="00975EB1"/>
    <w:rsid w:val="009762E7"/>
    <w:rsid w:val="00976EC5"/>
    <w:rsid w:val="00977489"/>
    <w:rsid w:val="009779A2"/>
    <w:rsid w:val="00977BA7"/>
    <w:rsid w:val="009802F2"/>
    <w:rsid w:val="009813ED"/>
    <w:rsid w:val="0098181C"/>
    <w:rsid w:val="0098194F"/>
    <w:rsid w:val="009822BB"/>
    <w:rsid w:val="0098264A"/>
    <w:rsid w:val="009826C8"/>
    <w:rsid w:val="009830DF"/>
    <w:rsid w:val="0098363A"/>
    <w:rsid w:val="009836E4"/>
    <w:rsid w:val="0098412F"/>
    <w:rsid w:val="009843D2"/>
    <w:rsid w:val="00984549"/>
    <w:rsid w:val="009847DD"/>
    <w:rsid w:val="009848AB"/>
    <w:rsid w:val="00984A73"/>
    <w:rsid w:val="00984F28"/>
    <w:rsid w:val="00984F9E"/>
    <w:rsid w:val="0098516C"/>
    <w:rsid w:val="00985BE3"/>
    <w:rsid w:val="00985F28"/>
    <w:rsid w:val="00986149"/>
    <w:rsid w:val="00986176"/>
    <w:rsid w:val="00986E7F"/>
    <w:rsid w:val="00987141"/>
    <w:rsid w:val="00987199"/>
    <w:rsid w:val="009872E2"/>
    <w:rsid w:val="00987536"/>
    <w:rsid w:val="00987776"/>
    <w:rsid w:val="00987A1F"/>
    <w:rsid w:val="00987D40"/>
    <w:rsid w:val="009901A5"/>
    <w:rsid w:val="0099093B"/>
    <w:rsid w:val="00990BD5"/>
    <w:rsid w:val="00990D0E"/>
    <w:rsid w:val="00991091"/>
    <w:rsid w:val="009911B8"/>
    <w:rsid w:val="009911ED"/>
    <w:rsid w:val="009914A8"/>
    <w:rsid w:val="009915CC"/>
    <w:rsid w:val="0099196F"/>
    <w:rsid w:val="00991F2C"/>
    <w:rsid w:val="00991FF6"/>
    <w:rsid w:val="00992857"/>
    <w:rsid w:val="00992B98"/>
    <w:rsid w:val="0099307F"/>
    <w:rsid w:val="0099353A"/>
    <w:rsid w:val="0099359F"/>
    <w:rsid w:val="00993C81"/>
    <w:rsid w:val="00993ED5"/>
    <w:rsid w:val="0099406E"/>
    <w:rsid w:val="0099431B"/>
    <w:rsid w:val="0099435D"/>
    <w:rsid w:val="009944FD"/>
    <w:rsid w:val="00994871"/>
    <w:rsid w:val="00994E08"/>
    <w:rsid w:val="009951F9"/>
    <w:rsid w:val="009955B0"/>
    <w:rsid w:val="0099566A"/>
    <w:rsid w:val="00995783"/>
    <w:rsid w:val="00995933"/>
    <w:rsid w:val="00995B9C"/>
    <w:rsid w:val="00995C95"/>
    <w:rsid w:val="00995E30"/>
    <w:rsid w:val="00995E85"/>
    <w:rsid w:val="00996026"/>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13"/>
    <w:rsid w:val="009A0D9F"/>
    <w:rsid w:val="009A0EF7"/>
    <w:rsid w:val="009A0FEB"/>
    <w:rsid w:val="009A1475"/>
    <w:rsid w:val="009A14EF"/>
    <w:rsid w:val="009A16C2"/>
    <w:rsid w:val="009A2510"/>
    <w:rsid w:val="009A286E"/>
    <w:rsid w:val="009A2A28"/>
    <w:rsid w:val="009A2DF9"/>
    <w:rsid w:val="009A2F7D"/>
    <w:rsid w:val="009A3201"/>
    <w:rsid w:val="009A3396"/>
    <w:rsid w:val="009A3572"/>
    <w:rsid w:val="009A3A86"/>
    <w:rsid w:val="009A483C"/>
    <w:rsid w:val="009A4869"/>
    <w:rsid w:val="009A4F8A"/>
    <w:rsid w:val="009A505F"/>
    <w:rsid w:val="009A5126"/>
    <w:rsid w:val="009A532E"/>
    <w:rsid w:val="009A609D"/>
    <w:rsid w:val="009A69FB"/>
    <w:rsid w:val="009A6A6B"/>
    <w:rsid w:val="009A791C"/>
    <w:rsid w:val="009A7B48"/>
    <w:rsid w:val="009B04C8"/>
    <w:rsid w:val="009B0C11"/>
    <w:rsid w:val="009B0D11"/>
    <w:rsid w:val="009B1E81"/>
    <w:rsid w:val="009B1EF9"/>
    <w:rsid w:val="009B1F0A"/>
    <w:rsid w:val="009B2090"/>
    <w:rsid w:val="009B2303"/>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8D3"/>
    <w:rsid w:val="009B6F93"/>
    <w:rsid w:val="009B704F"/>
    <w:rsid w:val="009B7204"/>
    <w:rsid w:val="009B746C"/>
    <w:rsid w:val="009B7820"/>
    <w:rsid w:val="009B7C0B"/>
    <w:rsid w:val="009B7FCB"/>
    <w:rsid w:val="009C0074"/>
    <w:rsid w:val="009C02A5"/>
    <w:rsid w:val="009C0564"/>
    <w:rsid w:val="009C0716"/>
    <w:rsid w:val="009C1D87"/>
    <w:rsid w:val="009C20B3"/>
    <w:rsid w:val="009C2685"/>
    <w:rsid w:val="009C2967"/>
    <w:rsid w:val="009C2DC6"/>
    <w:rsid w:val="009C2E63"/>
    <w:rsid w:val="009C3373"/>
    <w:rsid w:val="009C37E8"/>
    <w:rsid w:val="009C3899"/>
    <w:rsid w:val="009C39BC"/>
    <w:rsid w:val="009C4152"/>
    <w:rsid w:val="009C478A"/>
    <w:rsid w:val="009C4A51"/>
    <w:rsid w:val="009C4B5D"/>
    <w:rsid w:val="009C4BA8"/>
    <w:rsid w:val="009C4BC2"/>
    <w:rsid w:val="009C4D22"/>
    <w:rsid w:val="009C5712"/>
    <w:rsid w:val="009C591E"/>
    <w:rsid w:val="009C5976"/>
    <w:rsid w:val="009C59E1"/>
    <w:rsid w:val="009C6348"/>
    <w:rsid w:val="009C6A6B"/>
    <w:rsid w:val="009C6ABF"/>
    <w:rsid w:val="009C6CA1"/>
    <w:rsid w:val="009C7320"/>
    <w:rsid w:val="009D03C2"/>
    <w:rsid w:val="009D0729"/>
    <w:rsid w:val="009D0AAF"/>
    <w:rsid w:val="009D0DC6"/>
    <w:rsid w:val="009D0F66"/>
    <w:rsid w:val="009D1815"/>
    <w:rsid w:val="009D199B"/>
    <w:rsid w:val="009D1A06"/>
    <w:rsid w:val="009D1B87"/>
    <w:rsid w:val="009D1BA4"/>
    <w:rsid w:val="009D1D5A"/>
    <w:rsid w:val="009D1F3D"/>
    <w:rsid w:val="009D1F9A"/>
    <w:rsid w:val="009D2079"/>
    <w:rsid w:val="009D22E4"/>
    <w:rsid w:val="009D22F7"/>
    <w:rsid w:val="009D2A48"/>
    <w:rsid w:val="009D2EA0"/>
    <w:rsid w:val="009D319C"/>
    <w:rsid w:val="009D3A98"/>
    <w:rsid w:val="009D4A3D"/>
    <w:rsid w:val="009D4C02"/>
    <w:rsid w:val="009D4EA2"/>
    <w:rsid w:val="009D5007"/>
    <w:rsid w:val="009D55B6"/>
    <w:rsid w:val="009D5BAB"/>
    <w:rsid w:val="009D6197"/>
    <w:rsid w:val="009D6A0A"/>
    <w:rsid w:val="009D7432"/>
    <w:rsid w:val="009D7D35"/>
    <w:rsid w:val="009D7D9B"/>
    <w:rsid w:val="009E023E"/>
    <w:rsid w:val="009E058F"/>
    <w:rsid w:val="009E0A9E"/>
    <w:rsid w:val="009E0B93"/>
    <w:rsid w:val="009E0E1F"/>
    <w:rsid w:val="009E1230"/>
    <w:rsid w:val="009E1577"/>
    <w:rsid w:val="009E1920"/>
    <w:rsid w:val="009E19A2"/>
    <w:rsid w:val="009E1A67"/>
    <w:rsid w:val="009E1A9F"/>
    <w:rsid w:val="009E1B47"/>
    <w:rsid w:val="009E1D40"/>
    <w:rsid w:val="009E1DCD"/>
    <w:rsid w:val="009E237A"/>
    <w:rsid w:val="009E2DAE"/>
    <w:rsid w:val="009E3202"/>
    <w:rsid w:val="009E3AFD"/>
    <w:rsid w:val="009E3CDD"/>
    <w:rsid w:val="009E415B"/>
    <w:rsid w:val="009E47E7"/>
    <w:rsid w:val="009E4B16"/>
    <w:rsid w:val="009E529F"/>
    <w:rsid w:val="009E5C60"/>
    <w:rsid w:val="009E5C9E"/>
    <w:rsid w:val="009E5EB7"/>
    <w:rsid w:val="009E64DB"/>
    <w:rsid w:val="009E6794"/>
    <w:rsid w:val="009E68EB"/>
    <w:rsid w:val="009E7189"/>
    <w:rsid w:val="009E7E46"/>
    <w:rsid w:val="009E7F96"/>
    <w:rsid w:val="009E7FC1"/>
    <w:rsid w:val="009F01E1"/>
    <w:rsid w:val="009F0855"/>
    <w:rsid w:val="009F0B4D"/>
    <w:rsid w:val="009F0EBE"/>
    <w:rsid w:val="009F1096"/>
    <w:rsid w:val="009F150E"/>
    <w:rsid w:val="009F195D"/>
    <w:rsid w:val="009F19D8"/>
    <w:rsid w:val="009F1EE5"/>
    <w:rsid w:val="009F2454"/>
    <w:rsid w:val="009F2520"/>
    <w:rsid w:val="009F278D"/>
    <w:rsid w:val="009F27AD"/>
    <w:rsid w:val="009F28C9"/>
    <w:rsid w:val="009F2A5D"/>
    <w:rsid w:val="009F399E"/>
    <w:rsid w:val="009F3FB5"/>
    <w:rsid w:val="009F45C4"/>
    <w:rsid w:val="009F4615"/>
    <w:rsid w:val="009F482A"/>
    <w:rsid w:val="009F4F66"/>
    <w:rsid w:val="009F510E"/>
    <w:rsid w:val="009F520B"/>
    <w:rsid w:val="009F521F"/>
    <w:rsid w:val="009F54BE"/>
    <w:rsid w:val="009F54F8"/>
    <w:rsid w:val="009F553C"/>
    <w:rsid w:val="009F59F8"/>
    <w:rsid w:val="009F607F"/>
    <w:rsid w:val="009F6381"/>
    <w:rsid w:val="009F64CB"/>
    <w:rsid w:val="009F6878"/>
    <w:rsid w:val="009F6A6A"/>
    <w:rsid w:val="009F6B2A"/>
    <w:rsid w:val="009F6B33"/>
    <w:rsid w:val="009F74D0"/>
    <w:rsid w:val="009F7A21"/>
    <w:rsid w:val="009F7AE6"/>
    <w:rsid w:val="009F7C84"/>
    <w:rsid w:val="009F7E10"/>
    <w:rsid w:val="00A005B0"/>
    <w:rsid w:val="00A00851"/>
    <w:rsid w:val="00A00B9B"/>
    <w:rsid w:val="00A00FE9"/>
    <w:rsid w:val="00A015B3"/>
    <w:rsid w:val="00A018DE"/>
    <w:rsid w:val="00A01F17"/>
    <w:rsid w:val="00A022A5"/>
    <w:rsid w:val="00A02461"/>
    <w:rsid w:val="00A0247C"/>
    <w:rsid w:val="00A02509"/>
    <w:rsid w:val="00A02619"/>
    <w:rsid w:val="00A02679"/>
    <w:rsid w:val="00A029D8"/>
    <w:rsid w:val="00A02A6F"/>
    <w:rsid w:val="00A03871"/>
    <w:rsid w:val="00A03A22"/>
    <w:rsid w:val="00A0430A"/>
    <w:rsid w:val="00A04634"/>
    <w:rsid w:val="00A05798"/>
    <w:rsid w:val="00A058F6"/>
    <w:rsid w:val="00A05EDD"/>
    <w:rsid w:val="00A06119"/>
    <w:rsid w:val="00A06528"/>
    <w:rsid w:val="00A06560"/>
    <w:rsid w:val="00A06659"/>
    <w:rsid w:val="00A06A57"/>
    <w:rsid w:val="00A06B36"/>
    <w:rsid w:val="00A06FDF"/>
    <w:rsid w:val="00A07392"/>
    <w:rsid w:val="00A07A48"/>
    <w:rsid w:val="00A07BF0"/>
    <w:rsid w:val="00A108EE"/>
    <w:rsid w:val="00A10BB8"/>
    <w:rsid w:val="00A11301"/>
    <w:rsid w:val="00A114E4"/>
    <w:rsid w:val="00A119AA"/>
    <w:rsid w:val="00A11B04"/>
    <w:rsid w:val="00A121C4"/>
    <w:rsid w:val="00A124E2"/>
    <w:rsid w:val="00A12823"/>
    <w:rsid w:val="00A12E80"/>
    <w:rsid w:val="00A12FCD"/>
    <w:rsid w:val="00A13174"/>
    <w:rsid w:val="00A13762"/>
    <w:rsid w:val="00A137E4"/>
    <w:rsid w:val="00A138D8"/>
    <w:rsid w:val="00A13B10"/>
    <w:rsid w:val="00A13D07"/>
    <w:rsid w:val="00A13F78"/>
    <w:rsid w:val="00A13F7F"/>
    <w:rsid w:val="00A1434F"/>
    <w:rsid w:val="00A14406"/>
    <w:rsid w:val="00A14422"/>
    <w:rsid w:val="00A144FA"/>
    <w:rsid w:val="00A14813"/>
    <w:rsid w:val="00A14CD6"/>
    <w:rsid w:val="00A15591"/>
    <w:rsid w:val="00A1566A"/>
    <w:rsid w:val="00A15AF8"/>
    <w:rsid w:val="00A165BF"/>
    <w:rsid w:val="00A16B59"/>
    <w:rsid w:val="00A16BE0"/>
    <w:rsid w:val="00A172E8"/>
    <w:rsid w:val="00A1744C"/>
    <w:rsid w:val="00A179FF"/>
    <w:rsid w:val="00A204A0"/>
    <w:rsid w:val="00A2065C"/>
    <w:rsid w:val="00A20ED3"/>
    <w:rsid w:val="00A2133C"/>
    <w:rsid w:val="00A2188E"/>
    <w:rsid w:val="00A21A36"/>
    <w:rsid w:val="00A21ECE"/>
    <w:rsid w:val="00A21F65"/>
    <w:rsid w:val="00A226F9"/>
    <w:rsid w:val="00A233EF"/>
    <w:rsid w:val="00A237B9"/>
    <w:rsid w:val="00A24160"/>
    <w:rsid w:val="00A245B9"/>
    <w:rsid w:val="00A248F6"/>
    <w:rsid w:val="00A25007"/>
    <w:rsid w:val="00A25294"/>
    <w:rsid w:val="00A254EE"/>
    <w:rsid w:val="00A25BE7"/>
    <w:rsid w:val="00A25DB0"/>
    <w:rsid w:val="00A27008"/>
    <w:rsid w:val="00A27029"/>
    <w:rsid w:val="00A27928"/>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5FE3"/>
    <w:rsid w:val="00A3611D"/>
    <w:rsid w:val="00A3620E"/>
    <w:rsid w:val="00A362C5"/>
    <w:rsid w:val="00A36339"/>
    <w:rsid w:val="00A366E4"/>
    <w:rsid w:val="00A375C1"/>
    <w:rsid w:val="00A379CB"/>
    <w:rsid w:val="00A37E9A"/>
    <w:rsid w:val="00A4078D"/>
    <w:rsid w:val="00A40BC0"/>
    <w:rsid w:val="00A40F05"/>
    <w:rsid w:val="00A41217"/>
    <w:rsid w:val="00A415A5"/>
    <w:rsid w:val="00A41B37"/>
    <w:rsid w:val="00A42458"/>
    <w:rsid w:val="00A42632"/>
    <w:rsid w:val="00A4287A"/>
    <w:rsid w:val="00A42912"/>
    <w:rsid w:val="00A42991"/>
    <w:rsid w:val="00A42FBF"/>
    <w:rsid w:val="00A431E5"/>
    <w:rsid w:val="00A43200"/>
    <w:rsid w:val="00A43221"/>
    <w:rsid w:val="00A4376F"/>
    <w:rsid w:val="00A43D5B"/>
    <w:rsid w:val="00A43DFC"/>
    <w:rsid w:val="00A4444D"/>
    <w:rsid w:val="00A44689"/>
    <w:rsid w:val="00A44CFC"/>
    <w:rsid w:val="00A44E9F"/>
    <w:rsid w:val="00A45066"/>
    <w:rsid w:val="00A45157"/>
    <w:rsid w:val="00A4549F"/>
    <w:rsid w:val="00A457AD"/>
    <w:rsid w:val="00A45B9B"/>
    <w:rsid w:val="00A45E8E"/>
    <w:rsid w:val="00A45F6B"/>
    <w:rsid w:val="00A46116"/>
    <w:rsid w:val="00A462FE"/>
    <w:rsid w:val="00A46515"/>
    <w:rsid w:val="00A466E3"/>
    <w:rsid w:val="00A469BD"/>
    <w:rsid w:val="00A469FB"/>
    <w:rsid w:val="00A46A20"/>
    <w:rsid w:val="00A46ADE"/>
    <w:rsid w:val="00A46E4A"/>
    <w:rsid w:val="00A4714C"/>
    <w:rsid w:val="00A477C5"/>
    <w:rsid w:val="00A47B89"/>
    <w:rsid w:val="00A501C9"/>
    <w:rsid w:val="00A50506"/>
    <w:rsid w:val="00A5078A"/>
    <w:rsid w:val="00A50943"/>
    <w:rsid w:val="00A50984"/>
    <w:rsid w:val="00A50CE0"/>
    <w:rsid w:val="00A50F11"/>
    <w:rsid w:val="00A51FF7"/>
    <w:rsid w:val="00A52200"/>
    <w:rsid w:val="00A524D3"/>
    <w:rsid w:val="00A52E4E"/>
    <w:rsid w:val="00A53880"/>
    <w:rsid w:val="00A53CEF"/>
    <w:rsid w:val="00A53D18"/>
    <w:rsid w:val="00A53F55"/>
    <w:rsid w:val="00A54114"/>
    <w:rsid w:val="00A5417B"/>
    <w:rsid w:val="00A54599"/>
    <w:rsid w:val="00A54B28"/>
    <w:rsid w:val="00A54B82"/>
    <w:rsid w:val="00A550ED"/>
    <w:rsid w:val="00A55656"/>
    <w:rsid w:val="00A556F9"/>
    <w:rsid w:val="00A55CD4"/>
    <w:rsid w:val="00A55D2D"/>
    <w:rsid w:val="00A55F79"/>
    <w:rsid w:val="00A56413"/>
    <w:rsid w:val="00A5646C"/>
    <w:rsid w:val="00A56812"/>
    <w:rsid w:val="00A569D4"/>
    <w:rsid w:val="00A56A8E"/>
    <w:rsid w:val="00A57261"/>
    <w:rsid w:val="00A574B5"/>
    <w:rsid w:val="00A5753C"/>
    <w:rsid w:val="00A57806"/>
    <w:rsid w:val="00A57967"/>
    <w:rsid w:val="00A57F1A"/>
    <w:rsid w:val="00A60163"/>
    <w:rsid w:val="00A60349"/>
    <w:rsid w:val="00A6038D"/>
    <w:rsid w:val="00A607F7"/>
    <w:rsid w:val="00A60843"/>
    <w:rsid w:val="00A60C3B"/>
    <w:rsid w:val="00A60CF0"/>
    <w:rsid w:val="00A610CC"/>
    <w:rsid w:val="00A61429"/>
    <w:rsid w:val="00A61514"/>
    <w:rsid w:val="00A61645"/>
    <w:rsid w:val="00A62080"/>
    <w:rsid w:val="00A62F4E"/>
    <w:rsid w:val="00A630A2"/>
    <w:rsid w:val="00A63231"/>
    <w:rsid w:val="00A632B8"/>
    <w:rsid w:val="00A634B4"/>
    <w:rsid w:val="00A63B6B"/>
    <w:rsid w:val="00A63BF3"/>
    <w:rsid w:val="00A63D8C"/>
    <w:rsid w:val="00A64080"/>
    <w:rsid w:val="00A648E6"/>
    <w:rsid w:val="00A64942"/>
    <w:rsid w:val="00A64990"/>
    <w:rsid w:val="00A64EA5"/>
    <w:rsid w:val="00A65148"/>
    <w:rsid w:val="00A657B4"/>
    <w:rsid w:val="00A65911"/>
    <w:rsid w:val="00A65A21"/>
    <w:rsid w:val="00A65BC9"/>
    <w:rsid w:val="00A6643C"/>
    <w:rsid w:val="00A667C4"/>
    <w:rsid w:val="00A66AA4"/>
    <w:rsid w:val="00A67117"/>
    <w:rsid w:val="00A674C6"/>
    <w:rsid w:val="00A67544"/>
    <w:rsid w:val="00A67673"/>
    <w:rsid w:val="00A67CF9"/>
    <w:rsid w:val="00A67E23"/>
    <w:rsid w:val="00A702AB"/>
    <w:rsid w:val="00A705DF"/>
    <w:rsid w:val="00A7075B"/>
    <w:rsid w:val="00A70835"/>
    <w:rsid w:val="00A70A8D"/>
    <w:rsid w:val="00A71473"/>
    <w:rsid w:val="00A71CE6"/>
    <w:rsid w:val="00A71D23"/>
    <w:rsid w:val="00A720A8"/>
    <w:rsid w:val="00A72581"/>
    <w:rsid w:val="00A72724"/>
    <w:rsid w:val="00A732D7"/>
    <w:rsid w:val="00A7333A"/>
    <w:rsid w:val="00A73504"/>
    <w:rsid w:val="00A7364D"/>
    <w:rsid w:val="00A73D0D"/>
    <w:rsid w:val="00A74242"/>
    <w:rsid w:val="00A74559"/>
    <w:rsid w:val="00A74696"/>
    <w:rsid w:val="00A749E0"/>
    <w:rsid w:val="00A74A92"/>
    <w:rsid w:val="00A74CDF"/>
    <w:rsid w:val="00A74E2A"/>
    <w:rsid w:val="00A74F20"/>
    <w:rsid w:val="00A751D8"/>
    <w:rsid w:val="00A75524"/>
    <w:rsid w:val="00A75CC1"/>
    <w:rsid w:val="00A75E88"/>
    <w:rsid w:val="00A75F62"/>
    <w:rsid w:val="00A761F1"/>
    <w:rsid w:val="00A7627C"/>
    <w:rsid w:val="00A76543"/>
    <w:rsid w:val="00A76792"/>
    <w:rsid w:val="00A767C2"/>
    <w:rsid w:val="00A76AC9"/>
    <w:rsid w:val="00A76FCC"/>
    <w:rsid w:val="00A77A72"/>
    <w:rsid w:val="00A77B49"/>
    <w:rsid w:val="00A77BF7"/>
    <w:rsid w:val="00A77F53"/>
    <w:rsid w:val="00A803BD"/>
    <w:rsid w:val="00A803D5"/>
    <w:rsid w:val="00A8052B"/>
    <w:rsid w:val="00A8056E"/>
    <w:rsid w:val="00A806EF"/>
    <w:rsid w:val="00A8070B"/>
    <w:rsid w:val="00A8095B"/>
    <w:rsid w:val="00A80ADE"/>
    <w:rsid w:val="00A8100D"/>
    <w:rsid w:val="00A81353"/>
    <w:rsid w:val="00A817B5"/>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3E8"/>
    <w:rsid w:val="00A8660F"/>
    <w:rsid w:val="00A866FC"/>
    <w:rsid w:val="00A86D63"/>
    <w:rsid w:val="00A87294"/>
    <w:rsid w:val="00A873BE"/>
    <w:rsid w:val="00A87475"/>
    <w:rsid w:val="00A8762A"/>
    <w:rsid w:val="00A8766A"/>
    <w:rsid w:val="00A87797"/>
    <w:rsid w:val="00A90A50"/>
    <w:rsid w:val="00A90E4F"/>
    <w:rsid w:val="00A90E72"/>
    <w:rsid w:val="00A91E0D"/>
    <w:rsid w:val="00A922A2"/>
    <w:rsid w:val="00A92811"/>
    <w:rsid w:val="00A9291A"/>
    <w:rsid w:val="00A9327B"/>
    <w:rsid w:val="00A9328F"/>
    <w:rsid w:val="00A934C1"/>
    <w:rsid w:val="00A93610"/>
    <w:rsid w:val="00A93B69"/>
    <w:rsid w:val="00A947A1"/>
    <w:rsid w:val="00A95082"/>
    <w:rsid w:val="00A951A4"/>
    <w:rsid w:val="00A953FF"/>
    <w:rsid w:val="00A957C1"/>
    <w:rsid w:val="00A95AAA"/>
    <w:rsid w:val="00A95B5D"/>
    <w:rsid w:val="00A95D43"/>
    <w:rsid w:val="00A95E59"/>
    <w:rsid w:val="00A95F6F"/>
    <w:rsid w:val="00A96107"/>
    <w:rsid w:val="00A963C7"/>
    <w:rsid w:val="00A96523"/>
    <w:rsid w:val="00A97044"/>
    <w:rsid w:val="00A97731"/>
    <w:rsid w:val="00AA015C"/>
    <w:rsid w:val="00AA01DA"/>
    <w:rsid w:val="00AA0A97"/>
    <w:rsid w:val="00AA0C66"/>
    <w:rsid w:val="00AA11FE"/>
    <w:rsid w:val="00AA125E"/>
    <w:rsid w:val="00AA1626"/>
    <w:rsid w:val="00AA1653"/>
    <w:rsid w:val="00AA19F2"/>
    <w:rsid w:val="00AA1B79"/>
    <w:rsid w:val="00AA1C25"/>
    <w:rsid w:val="00AA230F"/>
    <w:rsid w:val="00AA2AA1"/>
    <w:rsid w:val="00AA3016"/>
    <w:rsid w:val="00AA371B"/>
    <w:rsid w:val="00AA38AA"/>
    <w:rsid w:val="00AA3951"/>
    <w:rsid w:val="00AA3DB7"/>
    <w:rsid w:val="00AA41A6"/>
    <w:rsid w:val="00AA4D8A"/>
    <w:rsid w:val="00AA4E9C"/>
    <w:rsid w:val="00AA5165"/>
    <w:rsid w:val="00AA51F5"/>
    <w:rsid w:val="00AA5DE3"/>
    <w:rsid w:val="00AA5E3B"/>
    <w:rsid w:val="00AA6424"/>
    <w:rsid w:val="00AA68B4"/>
    <w:rsid w:val="00AA71F3"/>
    <w:rsid w:val="00AA75B2"/>
    <w:rsid w:val="00AA7798"/>
    <w:rsid w:val="00AA7F05"/>
    <w:rsid w:val="00AA7F12"/>
    <w:rsid w:val="00AB0008"/>
    <w:rsid w:val="00AB01AA"/>
    <w:rsid w:val="00AB0543"/>
    <w:rsid w:val="00AB09EF"/>
    <w:rsid w:val="00AB0AC9"/>
    <w:rsid w:val="00AB0D3B"/>
    <w:rsid w:val="00AB1439"/>
    <w:rsid w:val="00AB185A"/>
    <w:rsid w:val="00AB1BA7"/>
    <w:rsid w:val="00AB1CE8"/>
    <w:rsid w:val="00AB1DAE"/>
    <w:rsid w:val="00AB1E04"/>
    <w:rsid w:val="00AB1E1A"/>
    <w:rsid w:val="00AB224A"/>
    <w:rsid w:val="00AB27F9"/>
    <w:rsid w:val="00AB290F"/>
    <w:rsid w:val="00AB291C"/>
    <w:rsid w:val="00AB2E0F"/>
    <w:rsid w:val="00AB3113"/>
    <w:rsid w:val="00AB312B"/>
    <w:rsid w:val="00AB344D"/>
    <w:rsid w:val="00AB348A"/>
    <w:rsid w:val="00AB3E9B"/>
    <w:rsid w:val="00AB3F38"/>
    <w:rsid w:val="00AB40FD"/>
    <w:rsid w:val="00AB43EC"/>
    <w:rsid w:val="00AB446A"/>
    <w:rsid w:val="00AB4BF4"/>
    <w:rsid w:val="00AB545F"/>
    <w:rsid w:val="00AB599F"/>
    <w:rsid w:val="00AB5ADF"/>
    <w:rsid w:val="00AB5E57"/>
    <w:rsid w:val="00AB677F"/>
    <w:rsid w:val="00AB6A07"/>
    <w:rsid w:val="00AB6AA5"/>
    <w:rsid w:val="00AB725F"/>
    <w:rsid w:val="00AB7263"/>
    <w:rsid w:val="00AB74A7"/>
    <w:rsid w:val="00AB774E"/>
    <w:rsid w:val="00AC0705"/>
    <w:rsid w:val="00AC0E36"/>
    <w:rsid w:val="00AC0E88"/>
    <w:rsid w:val="00AC0EA0"/>
    <w:rsid w:val="00AC109B"/>
    <w:rsid w:val="00AC1414"/>
    <w:rsid w:val="00AC173D"/>
    <w:rsid w:val="00AC1EBD"/>
    <w:rsid w:val="00AC20D4"/>
    <w:rsid w:val="00AC21DA"/>
    <w:rsid w:val="00AC254D"/>
    <w:rsid w:val="00AC2896"/>
    <w:rsid w:val="00AC28D4"/>
    <w:rsid w:val="00AC2B97"/>
    <w:rsid w:val="00AC2D2D"/>
    <w:rsid w:val="00AC3D1E"/>
    <w:rsid w:val="00AC3F7A"/>
    <w:rsid w:val="00AC50BD"/>
    <w:rsid w:val="00AC5423"/>
    <w:rsid w:val="00AC5624"/>
    <w:rsid w:val="00AC59A5"/>
    <w:rsid w:val="00AC5CE8"/>
    <w:rsid w:val="00AC5EBC"/>
    <w:rsid w:val="00AC676A"/>
    <w:rsid w:val="00AC6876"/>
    <w:rsid w:val="00AC6DBF"/>
    <w:rsid w:val="00AC6EFC"/>
    <w:rsid w:val="00AC74DA"/>
    <w:rsid w:val="00AC789C"/>
    <w:rsid w:val="00AC79B9"/>
    <w:rsid w:val="00AC7A2B"/>
    <w:rsid w:val="00AC7C25"/>
    <w:rsid w:val="00AD012D"/>
    <w:rsid w:val="00AD0688"/>
    <w:rsid w:val="00AD09F6"/>
    <w:rsid w:val="00AD0A29"/>
    <w:rsid w:val="00AD0A51"/>
    <w:rsid w:val="00AD0B37"/>
    <w:rsid w:val="00AD0F81"/>
    <w:rsid w:val="00AD11F7"/>
    <w:rsid w:val="00AD158C"/>
    <w:rsid w:val="00AD1CEA"/>
    <w:rsid w:val="00AD1DB7"/>
    <w:rsid w:val="00AD239A"/>
    <w:rsid w:val="00AD2852"/>
    <w:rsid w:val="00AD3757"/>
    <w:rsid w:val="00AD3976"/>
    <w:rsid w:val="00AD3D07"/>
    <w:rsid w:val="00AD4089"/>
    <w:rsid w:val="00AD4116"/>
    <w:rsid w:val="00AD4C4D"/>
    <w:rsid w:val="00AD4CFE"/>
    <w:rsid w:val="00AD4D2A"/>
    <w:rsid w:val="00AD5011"/>
    <w:rsid w:val="00AD542F"/>
    <w:rsid w:val="00AD5543"/>
    <w:rsid w:val="00AD5B6C"/>
    <w:rsid w:val="00AD5C61"/>
    <w:rsid w:val="00AD5D7B"/>
    <w:rsid w:val="00AD6094"/>
    <w:rsid w:val="00AD63B2"/>
    <w:rsid w:val="00AD6849"/>
    <w:rsid w:val="00AD6AAA"/>
    <w:rsid w:val="00AD6EDD"/>
    <w:rsid w:val="00AD7305"/>
    <w:rsid w:val="00AD7539"/>
    <w:rsid w:val="00AD7E64"/>
    <w:rsid w:val="00AD7EEF"/>
    <w:rsid w:val="00AD7F1C"/>
    <w:rsid w:val="00AD7F2C"/>
    <w:rsid w:val="00AE01F5"/>
    <w:rsid w:val="00AE0752"/>
    <w:rsid w:val="00AE07ED"/>
    <w:rsid w:val="00AE084F"/>
    <w:rsid w:val="00AE087E"/>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5AD0"/>
    <w:rsid w:val="00AE5CE2"/>
    <w:rsid w:val="00AE6365"/>
    <w:rsid w:val="00AE65E7"/>
    <w:rsid w:val="00AE67B2"/>
    <w:rsid w:val="00AE67B3"/>
    <w:rsid w:val="00AE67B4"/>
    <w:rsid w:val="00AE6A0F"/>
    <w:rsid w:val="00AE6CAD"/>
    <w:rsid w:val="00AE7864"/>
    <w:rsid w:val="00AE7949"/>
    <w:rsid w:val="00AE7D90"/>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44EF"/>
    <w:rsid w:val="00AF5004"/>
    <w:rsid w:val="00AF5194"/>
    <w:rsid w:val="00AF53EF"/>
    <w:rsid w:val="00AF58E4"/>
    <w:rsid w:val="00AF59BB"/>
    <w:rsid w:val="00AF5EFD"/>
    <w:rsid w:val="00AF6195"/>
    <w:rsid w:val="00AF6426"/>
    <w:rsid w:val="00AF65AE"/>
    <w:rsid w:val="00AF6BA2"/>
    <w:rsid w:val="00AF6FDB"/>
    <w:rsid w:val="00AF73C3"/>
    <w:rsid w:val="00AF77F6"/>
    <w:rsid w:val="00AF795C"/>
    <w:rsid w:val="00AF7A0F"/>
    <w:rsid w:val="00B000C4"/>
    <w:rsid w:val="00B00404"/>
    <w:rsid w:val="00B00543"/>
    <w:rsid w:val="00B00752"/>
    <w:rsid w:val="00B010EF"/>
    <w:rsid w:val="00B01191"/>
    <w:rsid w:val="00B013FE"/>
    <w:rsid w:val="00B01B60"/>
    <w:rsid w:val="00B01CDD"/>
    <w:rsid w:val="00B01F4C"/>
    <w:rsid w:val="00B02088"/>
    <w:rsid w:val="00B022D1"/>
    <w:rsid w:val="00B02442"/>
    <w:rsid w:val="00B026C1"/>
    <w:rsid w:val="00B027A7"/>
    <w:rsid w:val="00B02806"/>
    <w:rsid w:val="00B02B9C"/>
    <w:rsid w:val="00B030DA"/>
    <w:rsid w:val="00B0353B"/>
    <w:rsid w:val="00B037EA"/>
    <w:rsid w:val="00B03E0A"/>
    <w:rsid w:val="00B040B2"/>
    <w:rsid w:val="00B04C25"/>
    <w:rsid w:val="00B050E9"/>
    <w:rsid w:val="00B05CBB"/>
    <w:rsid w:val="00B062D2"/>
    <w:rsid w:val="00B06797"/>
    <w:rsid w:val="00B07468"/>
    <w:rsid w:val="00B074D5"/>
    <w:rsid w:val="00B079C0"/>
    <w:rsid w:val="00B07AB6"/>
    <w:rsid w:val="00B07AE3"/>
    <w:rsid w:val="00B07F59"/>
    <w:rsid w:val="00B1032A"/>
    <w:rsid w:val="00B104CB"/>
    <w:rsid w:val="00B10558"/>
    <w:rsid w:val="00B107EA"/>
    <w:rsid w:val="00B10F9D"/>
    <w:rsid w:val="00B11183"/>
    <w:rsid w:val="00B11534"/>
    <w:rsid w:val="00B116F0"/>
    <w:rsid w:val="00B11770"/>
    <w:rsid w:val="00B118AF"/>
    <w:rsid w:val="00B12454"/>
    <w:rsid w:val="00B12D00"/>
    <w:rsid w:val="00B134F2"/>
    <w:rsid w:val="00B1354C"/>
    <w:rsid w:val="00B1393F"/>
    <w:rsid w:val="00B13B3E"/>
    <w:rsid w:val="00B13DAA"/>
    <w:rsid w:val="00B13F5A"/>
    <w:rsid w:val="00B13FB7"/>
    <w:rsid w:val="00B14112"/>
    <w:rsid w:val="00B143F7"/>
    <w:rsid w:val="00B14C3D"/>
    <w:rsid w:val="00B14C44"/>
    <w:rsid w:val="00B14D3B"/>
    <w:rsid w:val="00B14DAE"/>
    <w:rsid w:val="00B14FD0"/>
    <w:rsid w:val="00B15676"/>
    <w:rsid w:val="00B156A9"/>
    <w:rsid w:val="00B15F83"/>
    <w:rsid w:val="00B160FF"/>
    <w:rsid w:val="00B16322"/>
    <w:rsid w:val="00B163ED"/>
    <w:rsid w:val="00B1662E"/>
    <w:rsid w:val="00B166BD"/>
    <w:rsid w:val="00B171A7"/>
    <w:rsid w:val="00B17415"/>
    <w:rsid w:val="00B175CD"/>
    <w:rsid w:val="00B17B01"/>
    <w:rsid w:val="00B17FB8"/>
    <w:rsid w:val="00B20C4F"/>
    <w:rsid w:val="00B20F02"/>
    <w:rsid w:val="00B212B2"/>
    <w:rsid w:val="00B212D2"/>
    <w:rsid w:val="00B215B4"/>
    <w:rsid w:val="00B21CBF"/>
    <w:rsid w:val="00B22006"/>
    <w:rsid w:val="00B222C3"/>
    <w:rsid w:val="00B22450"/>
    <w:rsid w:val="00B2248A"/>
    <w:rsid w:val="00B22C0D"/>
    <w:rsid w:val="00B23088"/>
    <w:rsid w:val="00B237E7"/>
    <w:rsid w:val="00B23AF4"/>
    <w:rsid w:val="00B23C15"/>
    <w:rsid w:val="00B24928"/>
    <w:rsid w:val="00B24ADE"/>
    <w:rsid w:val="00B253D9"/>
    <w:rsid w:val="00B25686"/>
    <w:rsid w:val="00B25762"/>
    <w:rsid w:val="00B25A92"/>
    <w:rsid w:val="00B25B40"/>
    <w:rsid w:val="00B25D76"/>
    <w:rsid w:val="00B25FDE"/>
    <w:rsid w:val="00B266D2"/>
    <w:rsid w:val="00B26790"/>
    <w:rsid w:val="00B26851"/>
    <w:rsid w:val="00B26AB0"/>
    <w:rsid w:val="00B26AD2"/>
    <w:rsid w:val="00B26CA2"/>
    <w:rsid w:val="00B2770D"/>
    <w:rsid w:val="00B27E25"/>
    <w:rsid w:val="00B3049F"/>
    <w:rsid w:val="00B3093E"/>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39A"/>
    <w:rsid w:val="00B358C9"/>
    <w:rsid w:val="00B35BAC"/>
    <w:rsid w:val="00B35C75"/>
    <w:rsid w:val="00B35CDA"/>
    <w:rsid w:val="00B3621B"/>
    <w:rsid w:val="00B36373"/>
    <w:rsid w:val="00B36D53"/>
    <w:rsid w:val="00B373C0"/>
    <w:rsid w:val="00B37D97"/>
    <w:rsid w:val="00B40285"/>
    <w:rsid w:val="00B40429"/>
    <w:rsid w:val="00B405F7"/>
    <w:rsid w:val="00B40B08"/>
    <w:rsid w:val="00B40B8A"/>
    <w:rsid w:val="00B411BD"/>
    <w:rsid w:val="00B41559"/>
    <w:rsid w:val="00B417A4"/>
    <w:rsid w:val="00B418E8"/>
    <w:rsid w:val="00B41D98"/>
    <w:rsid w:val="00B41EB7"/>
    <w:rsid w:val="00B421EA"/>
    <w:rsid w:val="00B42285"/>
    <w:rsid w:val="00B422D1"/>
    <w:rsid w:val="00B424D9"/>
    <w:rsid w:val="00B4274B"/>
    <w:rsid w:val="00B42E6A"/>
    <w:rsid w:val="00B42E80"/>
    <w:rsid w:val="00B435B1"/>
    <w:rsid w:val="00B4367F"/>
    <w:rsid w:val="00B438BA"/>
    <w:rsid w:val="00B43C69"/>
    <w:rsid w:val="00B43CD8"/>
    <w:rsid w:val="00B43D03"/>
    <w:rsid w:val="00B43FA3"/>
    <w:rsid w:val="00B44A1B"/>
    <w:rsid w:val="00B44C95"/>
    <w:rsid w:val="00B44F6F"/>
    <w:rsid w:val="00B44F99"/>
    <w:rsid w:val="00B45039"/>
    <w:rsid w:val="00B45081"/>
    <w:rsid w:val="00B45866"/>
    <w:rsid w:val="00B45876"/>
    <w:rsid w:val="00B45B8B"/>
    <w:rsid w:val="00B462F6"/>
    <w:rsid w:val="00B4633F"/>
    <w:rsid w:val="00B469CD"/>
    <w:rsid w:val="00B46EA7"/>
    <w:rsid w:val="00B470BA"/>
    <w:rsid w:val="00B4721E"/>
    <w:rsid w:val="00B474CD"/>
    <w:rsid w:val="00B4759B"/>
    <w:rsid w:val="00B476D4"/>
    <w:rsid w:val="00B47981"/>
    <w:rsid w:val="00B47E2C"/>
    <w:rsid w:val="00B5087B"/>
    <w:rsid w:val="00B50B02"/>
    <w:rsid w:val="00B50DD8"/>
    <w:rsid w:val="00B51322"/>
    <w:rsid w:val="00B51542"/>
    <w:rsid w:val="00B517E1"/>
    <w:rsid w:val="00B5199A"/>
    <w:rsid w:val="00B51A5A"/>
    <w:rsid w:val="00B51D1D"/>
    <w:rsid w:val="00B522CB"/>
    <w:rsid w:val="00B524EB"/>
    <w:rsid w:val="00B5267E"/>
    <w:rsid w:val="00B5285D"/>
    <w:rsid w:val="00B52BF7"/>
    <w:rsid w:val="00B5310E"/>
    <w:rsid w:val="00B53221"/>
    <w:rsid w:val="00B538B6"/>
    <w:rsid w:val="00B53B00"/>
    <w:rsid w:val="00B54ACC"/>
    <w:rsid w:val="00B54DCB"/>
    <w:rsid w:val="00B5527D"/>
    <w:rsid w:val="00B55AC2"/>
    <w:rsid w:val="00B55E90"/>
    <w:rsid w:val="00B560C9"/>
    <w:rsid w:val="00B56533"/>
    <w:rsid w:val="00B56CFC"/>
    <w:rsid w:val="00B56D7D"/>
    <w:rsid w:val="00B57777"/>
    <w:rsid w:val="00B577D1"/>
    <w:rsid w:val="00B5784C"/>
    <w:rsid w:val="00B57A17"/>
    <w:rsid w:val="00B57D9E"/>
    <w:rsid w:val="00B60E74"/>
    <w:rsid w:val="00B61099"/>
    <w:rsid w:val="00B61347"/>
    <w:rsid w:val="00B61B0B"/>
    <w:rsid w:val="00B61B7D"/>
    <w:rsid w:val="00B61BE2"/>
    <w:rsid w:val="00B620D1"/>
    <w:rsid w:val="00B6266F"/>
    <w:rsid w:val="00B62680"/>
    <w:rsid w:val="00B626BB"/>
    <w:rsid w:val="00B62E0B"/>
    <w:rsid w:val="00B63324"/>
    <w:rsid w:val="00B63762"/>
    <w:rsid w:val="00B63C32"/>
    <w:rsid w:val="00B63C37"/>
    <w:rsid w:val="00B6412F"/>
    <w:rsid w:val="00B64434"/>
    <w:rsid w:val="00B64584"/>
    <w:rsid w:val="00B64721"/>
    <w:rsid w:val="00B64B06"/>
    <w:rsid w:val="00B64B7F"/>
    <w:rsid w:val="00B6515D"/>
    <w:rsid w:val="00B65630"/>
    <w:rsid w:val="00B6599B"/>
    <w:rsid w:val="00B65EB5"/>
    <w:rsid w:val="00B661CD"/>
    <w:rsid w:val="00B66472"/>
    <w:rsid w:val="00B67001"/>
    <w:rsid w:val="00B6757B"/>
    <w:rsid w:val="00B67955"/>
    <w:rsid w:val="00B7037E"/>
    <w:rsid w:val="00B703FC"/>
    <w:rsid w:val="00B70F27"/>
    <w:rsid w:val="00B711CE"/>
    <w:rsid w:val="00B7157B"/>
    <w:rsid w:val="00B71822"/>
    <w:rsid w:val="00B71DC8"/>
    <w:rsid w:val="00B72007"/>
    <w:rsid w:val="00B721E5"/>
    <w:rsid w:val="00B722BE"/>
    <w:rsid w:val="00B7257A"/>
    <w:rsid w:val="00B7307D"/>
    <w:rsid w:val="00B732B2"/>
    <w:rsid w:val="00B7346B"/>
    <w:rsid w:val="00B73876"/>
    <w:rsid w:val="00B73C4A"/>
    <w:rsid w:val="00B73E80"/>
    <w:rsid w:val="00B74251"/>
    <w:rsid w:val="00B7455A"/>
    <w:rsid w:val="00B746C6"/>
    <w:rsid w:val="00B74937"/>
    <w:rsid w:val="00B74E02"/>
    <w:rsid w:val="00B7604C"/>
    <w:rsid w:val="00B761B7"/>
    <w:rsid w:val="00B7652C"/>
    <w:rsid w:val="00B76683"/>
    <w:rsid w:val="00B766BF"/>
    <w:rsid w:val="00B76AA7"/>
    <w:rsid w:val="00B76EAF"/>
    <w:rsid w:val="00B76FA6"/>
    <w:rsid w:val="00B771E9"/>
    <w:rsid w:val="00B77640"/>
    <w:rsid w:val="00B80246"/>
    <w:rsid w:val="00B80910"/>
    <w:rsid w:val="00B818F4"/>
    <w:rsid w:val="00B819F9"/>
    <w:rsid w:val="00B81BC9"/>
    <w:rsid w:val="00B81E72"/>
    <w:rsid w:val="00B81F6E"/>
    <w:rsid w:val="00B8222F"/>
    <w:rsid w:val="00B822D0"/>
    <w:rsid w:val="00B82615"/>
    <w:rsid w:val="00B83385"/>
    <w:rsid w:val="00B833CE"/>
    <w:rsid w:val="00B83444"/>
    <w:rsid w:val="00B834B0"/>
    <w:rsid w:val="00B836ED"/>
    <w:rsid w:val="00B84384"/>
    <w:rsid w:val="00B844D9"/>
    <w:rsid w:val="00B8502A"/>
    <w:rsid w:val="00B85064"/>
    <w:rsid w:val="00B853BE"/>
    <w:rsid w:val="00B8641F"/>
    <w:rsid w:val="00B86476"/>
    <w:rsid w:val="00B86A3D"/>
    <w:rsid w:val="00B86F87"/>
    <w:rsid w:val="00B87172"/>
    <w:rsid w:val="00B87233"/>
    <w:rsid w:val="00B872EF"/>
    <w:rsid w:val="00B873F5"/>
    <w:rsid w:val="00B875C7"/>
    <w:rsid w:val="00B87C1A"/>
    <w:rsid w:val="00B87FB0"/>
    <w:rsid w:val="00B909B8"/>
    <w:rsid w:val="00B90D10"/>
    <w:rsid w:val="00B90D60"/>
    <w:rsid w:val="00B90FE5"/>
    <w:rsid w:val="00B9107C"/>
    <w:rsid w:val="00B914B9"/>
    <w:rsid w:val="00B919AD"/>
    <w:rsid w:val="00B91A2B"/>
    <w:rsid w:val="00B92166"/>
    <w:rsid w:val="00B9226C"/>
    <w:rsid w:val="00B927AF"/>
    <w:rsid w:val="00B92A3A"/>
    <w:rsid w:val="00B92FD2"/>
    <w:rsid w:val="00B93204"/>
    <w:rsid w:val="00B934E3"/>
    <w:rsid w:val="00B93FBE"/>
    <w:rsid w:val="00B9455B"/>
    <w:rsid w:val="00B948B4"/>
    <w:rsid w:val="00B94E17"/>
    <w:rsid w:val="00B957FE"/>
    <w:rsid w:val="00B95F02"/>
    <w:rsid w:val="00B95F31"/>
    <w:rsid w:val="00B96425"/>
    <w:rsid w:val="00B967DE"/>
    <w:rsid w:val="00B96BEF"/>
    <w:rsid w:val="00B96F5B"/>
    <w:rsid w:val="00B96FC0"/>
    <w:rsid w:val="00B97224"/>
    <w:rsid w:val="00B97260"/>
    <w:rsid w:val="00B9750B"/>
    <w:rsid w:val="00B97846"/>
    <w:rsid w:val="00B97A69"/>
    <w:rsid w:val="00BA04EE"/>
    <w:rsid w:val="00BA0632"/>
    <w:rsid w:val="00BA0770"/>
    <w:rsid w:val="00BA0AAA"/>
    <w:rsid w:val="00BA0AD1"/>
    <w:rsid w:val="00BA0DFB"/>
    <w:rsid w:val="00BA1175"/>
    <w:rsid w:val="00BA13E9"/>
    <w:rsid w:val="00BA1490"/>
    <w:rsid w:val="00BA1F56"/>
    <w:rsid w:val="00BA2FEF"/>
    <w:rsid w:val="00BA3909"/>
    <w:rsid w:val="00BA3D1D"/>
    <w:rsid w:val="00BA41C3"/>
    <w:rsid w:val="00BA46D4"/>
    <w:rsid w:val="00BA4809"/>
    <w:rsid w:val="00BA64CA"/>
    <w:rsid w:val="00BA6527"/>
    <w:rsid w:val="00BA6A4A"/>
    <w:rsid w:val="00BA736D"/>
    <w:rsid w:val="00BA76DE"/>
    <w:rsid w:val="00BA78F0"/>
    <w:rsid w:val="00BA7ACD"/>
    <w:rsid w:val="00BA7D08"/>
    <w:rsid w:val="00BB0067"/>
    <w:rsid w:val="00BB055D"/>
    <w:rsid w:val="00BB0663"/>
    <w:rsid w:val="00BB1463"/>
    <w:rsid w:val="00BB1548"/>
    <w:rsid w:val="00BB1CE7"/>
    <w:rsid w:val="00BB2A17"/>
    <w:rsid w:val="00BB2FD3"/>
    <w:rsid w:val="00BB2FDF"/>
    <w:rsid w:val="00BB2FFF"/>
    <w:rsid w:val="00BB3360"/>
    <w:rsid w:val="00BB36E5"/>
    <w:rsid w:val="00BB427F"/>
    <w:rsid w:val="00BB4332"/>
    <w:rsid w:val="00BB44C4"/>
    <w:rsid w:val="00BB4B9E"/>
    <w:rsid w:val="00BB4E9D"/>
    <w:rsid w:val="00BB54A5"/>
    <w:rsid w:val="00BB5F11"/>
    <w:rsid w:val="00BB5FCB"/>
    <w:rsid w:val="00BB604B"/>
    <w:rsid w:val="00BB60D5"/>
    <w:rsid w:val="00BB65DB"/>
    <w:rsid w:val="00BB6B95"/>
    <w:rsid w:val="00BB75C8"/>
    <w:rsid w:val="00BB7ADB"/>
    <w:rsid w:val="00BB7F22"/>
    <w:rsid w:val="00BC00EC"/>
    <w:rsid w:val="00BC083A"/>
    <w:rsid w:val="00BC08C5"/>
    <w:rsid w:val="00BC0E9A"/>
    <w:rsid w:val="00BC10CB"/>
    <w:rsid w:val="00BC12FB"/>
    <w:rsid w:val="00BC1C3C"/>
    <w:rsid w:val="00BC208C"/>
    <w:rsid w:val="00BC2808"/>
    <w:rsid w:val="00BC28CC"/>
    <w:rsid w:val="00BC29BA"/>
    <w:rsid w:val="00BC2A20"/>
    <w:rsid w:val="00BC2AC1"/>
    <w:rsid w:val="00BC2CC3"/>
    <w:rsid w:val="00BC307F"/>
    <w:rsid w:val="00BC3106"/>
    <w:rsid w:val="00BC3159"/>
    <w:rsid w:val="00BC3257"/>
    <w:rsid w:val="00BC34B0"/>
    <w:rsid w:val="00BC37A1"/>
    <w:rsid w:val="00BC39DB"/>
    <w:rsid w:val="00BC3A32"/>
    <w:rsid w:val="00BC3FC0"/>
    <w:rsid w:val="00BC42A8"/>
    <w:rsid w:val="00BC4655"/>
    <w:rsid w:val="00BC46EF"/>
    <w:rsid w:val="00BC4BBF"/>
    <w:rsid w:val="00BC542D"/>
    <w:rsid w:val="00BC5495"/>
    <w:rsid w:val="00BC6164"/>
    <w:rsid w:val="00BC6AA1"/>
    <w:rsid w:val="00BC6CC2"/>
    <w:rsid w:val="00BC6F3D"/>
    <w:rsid w:val="00BC6FD6"/>
    <w:rsid w:val="00BD008E"/>
    <w:rsid w:val="00BD0136"/>
    <w:rsid w:val="00BD0650"/>
    <w:rsid w:val="00BD084D"/>
    <w:rsid w:val="00BD0C34"/>
    <w:rsid w:val="00BD1014"/>
    <w:rsid w:val="00BD10EB"/>
    <w:rsid w:val="00BD1B88"/>
    <w:rsid w:val="00BD22EA"/>
    <w:rsid w:val="00BD23D2"/>
    <w:rsid w:val="00BD267C"/>
    <w:rsid w:val="00BD2F3B"/>
    <w:rsid w:val="00BD3372"/>
    <w:rsid w:val="00BD50AA"/>
    <w:rsid w:val="00BD5104"/>
    <w:rsid w:val="00BD5135"/>
    <w:rsid w:val="00BD51E6"/>
    <w:rsid w:val="00BD521A"/>
    <w:rsid w:val="00BD5C52"/>
    <w:rsid w:val="00BD5CA8"/>
    <w:rsid w:val="00BD61DB"/>
    <w:rsid w:val="00BD7151"/>
    <w:rsid w:val="00BD7291"/>
    <w:rsid w:val="00BD7691"/>
    <w:rsid w:val="00BD7E28"/>
    <w:rsid w:val="00BD7EA3"/>
    <w:rsid w:val="00BD7FE2"/>
    <w:rsid w:val="00BE07B8"/>
    <w:rsid w:val="00BE0B19"/>
    <w:rsid w:val="00BE0DD8"/>
    <w:rsid w:val="00BE0E4C"/>
    <w:rsid w:val="00BE1AFA"/>
    <w:rsid w:val="00BE1D82"/>
    <w:rsid w:val="00BE1EE4"/>
    <w:rsid w:val="00BE1F8B"/>
    <w:rsid w:val="00BE259C"/>
    <w:rsid w:val="00BE26C6"/>
    <w:rsid w:val="00BE2A0E"/>
    <w:rsid w:val="00BE2B4F"/>
    <w:rsid w:val="00BE2F39"/>
    <w:rsid w:val="00BE332D"/>
    <w:rsid w:val="00BE34E7"/>
    <w:rsid w:val="00BE37C4"/>
    <w:rsid w:val="00BE3933"/>
    <w:rsid w:val="00BE3CF1"/>
    <w:rsid w:val="00BE44D4"/>
    <w:rsid w:val="00BE4786"/>
    <w:rsid w:val="00BE4B20"/>
    <w:rsid w:val="00BE4C94"/>
    <w:rsid w:val="00BE599A"/>
    <w:rsid w:val="00BE5EA3"/>
    <w:rsid w:val="00BE5FC4"/>
    <w:rsid w:val="00BE5FCC"/>
    <w:rsid w:val="00BE6607"/>
    <w:rsid w:val="00BE677F"/>
    <w:rsid w:val="00BE68E2"/>
    <w:rsid w:val="00BE6A11"/>
    <w:rsid w:val="00BE72D6"/>
    <w:rsid w:val="00BE7C4D"/>
    <w:rsid w:val="00BE7C71"/>
    <w:rsid w:val="00BE7F34"/>
    <w:rsid w:val="00BE7F6A"/>
    <w:rsid w:val="00BF0274"/>
    <w:rsid w:val="00BF04BC"/>
    <w:rsid w:val="00BF08C4"/>
    <w:rsid w:val="00BF0BAF"/>
    <w:rsid w:val="00BF0D12"/>
    <w:rsid w:val="00BF19CE"/>
    <w:rsid w:val="00BF1F04"/>
    <w:rsid w:val="00BF238B"/>
    <w:rsid w:val="00BF287B"/>
    <w:rsid w:val="00BF29D1"/>
    <w:rsid w:val="00BF2B6F"/>
    <w:rsid w:val="00BF2F19"/>
    <w:rsid w:val="00BF351A"/>
    <w:rsid w:val="00BF3914"/>
    <w:rsid w:val="00BF3A34"/>
    <w:rsid w:val="00BF3C0D"/>
    <w:rsid w:val="00BF3F3B"/>
    <w:rsid w:val="00BF4221"/>
    <w:rsid w:val="00BF49B1"/>
    <w:rsid w:val="00BF4C98"/>
    <w:rsid w:val="00BF5552"/>
    <w:rsid w:val="00BF585F"/>
    <w:rsid w:val="00BF59B5"/>
    <w:rsid w:val="00BF5E90"/>
    <w:rsid w:val="00BF61A0"/>
    <w:rsid w:val="00BF69DF"/>
    <w:rsid w:val="00BF6AF8"/>
    <w:rsid w:val="00BF71FD"/>
    <w:rsid w:val="00BF73CF"/>
    <w:rsid w:val="00BF73F2"/>
    <w:rsid w:val="00BF75D8"/>
    <w:rsid w:val="00BF77CE"/>
    <w:rsid w:val="00BF7900"/>
    <w:rsid w:val="00BF7942"/>
    <w:rsid w:val="00BF7962"/>
    <w:rsid w:val="00C002B6"/>
    <w:rsid w:val="00C002FD"/>
    <w:rsid w:val="00C00606"/>
    <w:rsid w:val="00C01671"/>
    <w:rsid w:val="00C0182B"/>
    <w:rsid w:val="00C018EF"/>
    <w:rsid w:val="00C01D13"/>
    <w:rsid w:val="00C02419"/>
    <w:rsid w:val="00C02766"/>
    <w:rsid w:val="00C02767"/>
    <w:rsid w:val="00C02C22"/>
    <w:rsid w:val="00C030D0"/>
    <w:rsid w:val="00C0347E"/>
    <w:rsid w:val="00C036EB"/>
    <w:rsid w:val="00C03720"/>
    <w:rsid w:val="00C03D91"/>
    <w:rsid w:val="00C03EC5"/>
    <w:rsid w:val="00C03EE8"/>
    <w:rsid w:val="00C04044"/>
    <w:rsid w:val="00C04464"/>
    <w:rsid w:val="00C044ED"/>
    <w:rsid w:val="00C05003"/>
    <w:rsid w:val="00C0522F"/>
    <w:rsid w:val="00C05286"/>
    <w:rsid w:val="00C05972"/>
    <w:rsid w:val="00C05BEC"/>
    <w:rsid w:val="00C060A3"/>
    <w:rsid w:val="00C0617E"/>
    <w:rsid w:val="00C0619A"/>
    <w:rsid w:val="00C06436"/>
    <w:rsid w:val="00C06B56"/>
    <w:rsid w:val="00C06E7D"/>
    <w:rsid w:val="00C06EA5"/>
    <w:rsid w:val="00C07552"/>
    <w:rsid w:val="00C07579"/>
    <w:rsid w:val="00C10267"/>
    <w:rsid w:val="00C10515"/>
    <w:rsid w:val="00C1070F"/>
    <w:rsid w:val="00C10D92"/>
    <w:rsid w:val="00C1112B"/>
    <w:rsid w:val="00C11396"/>
    <w:rsid w:val="00C11655"/>
    <w:rsid w:val="00C1165B"/>
    <w:rsid w:val="00C11A88"/>
    <w:rsid w:val="00C11F3A"/>
    <w:rsid w:val="00C11FEB"/>
    <w:rsid w:val="00C12002"/>
    <w:rsid w:val="00C12012"/>
    <w:rsid w:val="00C12053"/>
    <w:rsid w:val="00C120C5"/>
    <w:rsid w:val="00C12734"/>
    <w:rsid w:val="00C12874"/>
    <w:rsid w:val="00C12BC1"/>
    <w:rsid w:val="00C130DC"/>
    <w:rsid w:val="00C13BDA"/>
    <w:rsid w:val="00C13FFD"/>
    <w:rsid w:val="00C1407F"/>
    <w:rsid w:val="00C14632"/>
    <w:rsid w:val="00C14856"/>
    <w:rsid w:val="00C14D65"/>
    <w:rsid w:val="00C14FAA"/>
    <w:rsid w:val="00C1536B"/>
    <w:rsid w:val="00C15391"/>
    <w:rsid w:val="00C15452"/>
    <w:rsid w:val="00C15486"/>
    <w:rsid w:val="00C15616"/>
    <w:rsid w:val="00C159F5"/>
    <w:rsid w:val="00C16291"/>
    <w:rsid w:val="00C162DC"/>
    <w:rsid w:val="00C16699"/>
    <w:rsid w:val="00C16B6D"/>
    <w:rsid w:val="00C16C30"/>
    <w:rsid w:val="00C16FF1"/>
    <w:rsid w:val="00C17299"/>
    <w:rsid w:val="00C17437"/>
    <w:rsid w:val="00C17DA6"/>
    <w:rsid w:val="00C20175"/>
    <w:rsid w:val="00C20239"/>
    <w:rsid w:val="00C2080A"/>
    <w:rsid w:val="00C20A00"/>
    <w:rsid w:val="00C20F87"/>
    <w:rsid w:val="00C2164F"/>
    <w:rsid w:val="00C21673"/>
    <w:rsid w:val="00C21729"/>
    <w:rsid w:val="00C21915"/>
    <w:rsid w:val="00C21ACB"/>
    <w:rsid w:val="00C21C7A"/>
    <w:rsid w:val="00C22062"/>
    <w:rsid w:val="00C22EE0"/>
    <w:rsid w:val="00C23130"/>
    <w:rsid w:val="00C23142"/>
    <w:rsid w:val="00C231E1"/>
    <w:rsid w:val="00C23A1F"/>
    <w:rsid w:val="00C23CC4"/>
    <w:rsid w:val="00C23CC8"/>
    <w:rsid w:val="00C23D8A"/>
    <w:rsid w:val="00C23EB0"/>
    <w:rsid w:val="00C24999"/>
    <w:rsid w:val="00C2500A"/>
    <w:rsid w:val="00C252C9"/>
    <w:rsid w:val="00C255A5"/>
    <w:rsid w:val="00C2584B"/>
    <w:rsid w:val="00C25942"/>
    <w:rsid w:val="00C25C90"/>
    <w:rsid w:val="00C25D8D"/>
    <w:rsid w:val="00C25DD9"/>
    <w:rsid w:val="00C26361"/>
    <w:rsid w:val="00C264D9"/>
    <w:rsid w:val="00C2663F"/>
    <w:rsid w:val="00C26D3B"/>
    <w:rsid w:val="00C26DB8"/>
    <w:rsid w:val="00C27A99"/>
    <w:rsid w:val="00C27F9B"/>
    <w:rsid w:val="00C3016A"/>
    <w:rsid w:val="00C30AB2"/>
    <w:rsid w:val="00C315DC"/>
    <w:rsid w:val="00C31678"/>
    <w:rsid w:val="00C31AAE"/>
    <w:rsid w:val="00C31B8D"/>
    <w:rsid w:val="00C31E03"/>
    <w:rsid w:val="00C32361"/>
    <w:rsid w:val="00C32623"/>
    <w:rsid w:val="00C33091"/>
    <w:rsid w:val="00C3323E"/>
    <w:rsid w:val="00C337E5"/>
    <w:rsid w:val="00C33A62"/>
    <w:rsid w:val="00C3400F"/>
    <w:rsid w:val="00C349E9"/>
    <w:rsid w:val="00C34B64"/>
    <w:rsid w:val="00C34C36"/>
    <w:rsid w:val="00C34CC7"/>
    <w:rsid w:val="00C34E49"/>
    <w:rsid w:val="00C34FFD"/>
    <w:rsid w:val="00C352B3"/>
    <w:rsid w:val="00C35542"/>
    <w:rsid w:val="00C357AF"/>
    <w:rsid w:val="00C35B10"/>
    <w:rsid w:val="00C35F1C"/>
    <w:rsid w:val="00C3644E"/>
    <w:rsid w:val="00C3654C"/>
    <w:rsid w:val="00C3656B"/>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A0E"/>
    <w:rsid w:val="00C41E3A"/>
    <w:rsid w:val="00C42200"/>
    <w:rsid w:val="00C4304C"/>
    <w:rsid w:val="00C43315"/>
    <w:rsid w:val="00C4376D"/>
    <w:rsid w:val="00C439F8"/>
    <w:rsid w:val="00C43D48"/>
    <w:rsid w:val="00C43DC8"/>
    <w:rsid w:val="00C44992"/>
    <w:rsid w:val="00C452F5"/>
    <w:rsid w:val="00C45605"/>
    <w:rsid w:val="00C45F29"/>
    <w:rsid w:val="00C46358"/>
    <w:rsid w:val="00C46555"/>
    <w:rsid w:val="00C468EA"/>
    <w:rsid w:val="00C46952"/>
    <w:rsid w:val="00C46AA8"/>
    <w:rsid w:val="00C46B15"/>
    <w:rsid w:val="00C46D4B"/>
    <w:rsid w:val="00C46F7D"/>
    <w:rsid w:val="00C47681"/>
    <w:rsid w:val="00C479B5"/>
    <w:rsid w:val="00C47E70"/>
    <w:rsid w:val="00C50031"/>
    <w:rsid w:val="00C50242"/>
    <w:rsid w:val="00C502A7"/>
    <w:rsid w:val="00C5034D"/>
    <w:rsid w:val="00C5050E"/>
    <w:rsid w:val="00C50E99"/>
    <w:rsid w:val="00C5117D"/>
    <w:rsid w:val="00C5188D"/>
    <w:rsid w:val="00C51AB4"/>
    <w:rsid w:val="00C51F6F"/>
    <w:rsid w:val="00C52744"/>
    <w:rsid w:val="00C528AF"/>
    <w:rsid w:val="00C52A87"/>
    <w:rsid w:val="00C530AD"/>
    <w:rsid w:val="00C53B8C"/>
    <w:rsid w:val="00C53EB3"/>
    <w:rsid w:val="00C53EC7"/>
    <w:rsid w:val="00C53F1A"/>
    <w:rsid w:val="00C542D4"/>
    <w:rsid w:val="00C54AAF"/>
    <w:rsid w:val="00C54D71"/>
    <w:rsid w:val="00C55029"/>
    <w:rsid w:val="00C55164"/>
    <w:rsid w:val="00C554A8"/>
    <w:rsid w:val="00C555BB"/>
    <w:rsid w:val="00C55BE8"/>
    <w:rsid w:val="00C55D0E"/>
    <w:rsid w:val="00C56137"/>
    <w:rsid w:val="00C56149"/>
    <w:rsid w:val="00C563F5"/>
    <w:rsid w:val="00C56D54"/>
    <w:rsid w:val="00C57015"/>
    <w:rsid w:val="00C570F7"/>
    <w:rsid w:val="00C57735"/>
    <w:rsid w:val="00C577D8"/>
    <w:rsid w:val="00C57B74"/>
    <w:rsid w:val="00C57C32"/>
    <w:rsid w:val="00C57E45"/>
    <w:rsid w:val="00C57FD0"/>
    <w:rsid w:val="00C600E1"/>
    <w:rsid w:val="00C6041F"/>
    <w:rsid w:val="00C607A4"/>
    <w:rsid w:val="00C60A82"/>
    <w:rsid w:val="00C60AB1"/>
    <w:rsid w:val="00C610FA"/>
    <w:rsid w:val="00C613F9"/>
    <w:rsid w:val="00C61E6E"/>
    <w:rsid w:val="00C624F4"/>
    <w:rsid w:val="00C62B8A"/>
    <w:rsid w:val="00C62C4B"/>
    <w:rsid w:val="00C62CD5"/>
    <w:rsid w:val="00C62E70"/>
    <w:rsid w:val="00C63408"/>
    <w:rsid w:val="00C63655"/>
    <w:rsid w:val="00C6368A"/>
    <w:rsid w:val="00C636E6"/>
    <w:rsid w:val="00C63780"/>
    <w:rsid w:val="00C6378B"/>
    <w:rsid w:val="00C639D6"/>
    <w:rsid w:val="00C63D25"/>
    <w:rsid w:val="00C63F8E"/>
    <w:rsid w:val="00C64218"/>
    <w:rsid w:val="00C647FB"/>
    <w:rsid w:val="00C64C36"/>
    <w:rsid w:val="00C64E77"/>
    <w:rsid w:val="00C64F05"/>
    <w:rsid w:val="00C654E0"/>
    <w:rsid w:val="00C661AE"/>
    <w:rsid w:val="00C667D0"/>
    <w:rsid w:val="00C66E4B"/>
    <w:rsid w:val="00C67700"/>
    <w:rsid w:val="00C67EAB"/>
    <w:rsid w:val="00C67FA1"/>
    <w:rsid w:val="00C7074B"/>
    <w:rsid w:val="00C70DFF"/>
    <w:rsid w:val="00C71271"/>
    <w:rsid w:val="00C71A97"/>
    <w:rsid w:val="00C725C9"/>
    <w:rsid w:val="00C726BC"/>
    <w:rsid w:val="00C726C0"/>
    <w:rsid w:val="00C727FF"/>
    <w:rsid w:val="00C72ACF"/>
    <w:rsid w:val="00C72BD5"/>
    <w:rsid w:val="00C72EDF"/>
    <w:rsid w:val="00C7368D"/>
    <w:rsid w:val="00C73A19"/>
    <w:rsid w:val="00C744EC"/>
    <w:rsid w:val="00C74A6F"/>
    <w:rsid w:val="00C75162"/>
    <w:rsid w:val="00C75A0F"/>
    <w:rsid w:val="00C75A6B"/>
    <w:rsid w:val="00C75AF9"/>
    <w:rsid w:val="00C75B76"/>
    <w:rsid w:val="00C75EF5"/>
    <w:rsid w:val="00C75FCD"/>
    <w:rsid w:val="00C763B6"/>
    <w:rsid w:val="00C7644F"/>
    <w:rsid w:val="00C768F6"/>
    <w:rsid w:val="00C770F3"/>
    <w:rsid w:val="00C774FB"/>
    <w:rsid w:val="00C776DC"/>
    <w:rsid w:val="00C77C2A"/>
    <w:rsid w:val="00C80073"/>
    <w:rsid w:val="00C803C7"/>
    <w:rsid w:val="00C809B3"/>
    <w:rsid w:val="00C809BC"/>
    <w:rsid w:val="00C80C52"/>
    <w:rsid w:val="00C80D49"/>
    <w:rsid w:val="00C80DEA"/>
    <w:rsid w:val="00C81156"/>
    <w:rsid w:val="00C81E38"/>
    <w:rsid w:val="00C82BF8"/>
    <w:rsid w:val="00C832AE"/>
    <w:rsid w:val="00C832DC"/>
    <w:rsid w:val="00C8377F"/>
    <w:rsid w:val="00C839C5"/>
    <w:rsid w:val="00C83F63"/>
    <w:rsid w:val="00C84194"/>
    <w:rsid w:val="00C85122"/>
    <w:rsid w:val="00C85424"/>
    <w:rsid w:val="00C8575A"/>
    <w:rsid w:val="00C8646D"/>
    <w:rsid w:val="00C86F4B"/>
    <w:rsid w:val="00C8715E"/>
    <w:rsid w:val="00C87488"/>
    <w:rsid w:val="00C8764D"/>
    <w:rsid w:val="00C8779B"/>
    <w:rsid w:val="00C8781C"/>
    <w:rsid w:val="00C8793A"/>
    <w:rsid w:val="00C879DD"/>
    <w:rsid w:val="00C87E93"/>
    <w:rsid w:val="00C902FE"/>
    <w:rsid w:val="00C90478"/>
    <w:rsid w:val="00C9117C"/>
    <w:rsid w:val="00C9134A"/>
    <w:rsid w:val="00C9182D"/>
    <w:rsid w:val="00C91DE3"/>
    <w:rsid w:val="00C91E52"/>
    <w:rsid w:val="00C91FA0"/>
    <w:rsid w:val="00C9205B"/>
    <w:rsid w:val="00C92C7F"/>
    <w:rsid w:val="00C92FA3"/>
    <w:rsid w:val="00C9307D"/>
    <w:rsid w:val="00C93586"/>
    <w:rsid w:val="00C9369D"/>
    <w:rsid w:val="00C943C2"/>
    <w:rsid w:val="00C944FA"/>
    <w:rsid w:val="00C94920"/>
    <w:rsid w:val="00C9554F"/>
    <w:rsid w:val="00C955A4"/>
    <w:rsid w:val="00C955BD"/>
    <w:rsid w:val="00C95854"/>
    <w:rsid w:val="00C95DB6"/>
    <w:rsid w:val="00C95EFF"/>
    <w:rsid w:val="00C9644E"/>
    <w:rsid w:val="00C96BC9"/>
    <w:rsid w:val="00C96E6F"/>
    <w:rsid w:val="00C96EAD"/>
    <w:rsid w:val="00C97012"/>
    <w:rsid w:val="00C97872"/>
    <w:rsid w:val="00C97C96"/>
    <w:rsid w:val="00CA0324"/>
    <w:rsid w:val="00CA049F"/>
    <w:rsid w:val="00CA0532"/>
    <w:rsid w:val="00CA14A5"/>
    <w:rsid w:val="00CA195D"/>
    <w:rsid w:val="00CA1CA8"/>
    <w:rsid w:val="00CA2028"/>
    <w:rsid w:val="00CA21D8"/>
    <w:rsid w:val="00CA2241"/>
    <w:rsid w:val="00CA2614"/>
    <w:rsid w:val="00CA2625"/>
    <w:rsid w:val="00CA294F"/>
    <w:rsid w:val="00CA3224"/>
    <w:rsid w:val="00CA3895"/>
    <w:rsid w:val="00CA396C"/>
    <w:rsid w:val="00CA3A72"/>
    <w:rsid w:val="00CA3CDD"/>
    <w:rsid w:val="00CA403B"/>
    <w:rsid w:val="00CA4064"/>
    <w:rsid w:val="00CA505A"/>
    <w:rsid w:val="00CA512C"/>
    <w:rsid w:val="00CA54C6"/>
    <w:rsid w:val="00CA5822"/>
    <w:rsid w:val="00CA5858"/>
    <w:rsid w:val="00CA59DD"/>
    <w:rsid w:val="00CA633D"/>
    <w:rsid w:val="00CA68F4"/>
    <w:rsid w:val="00CA6B3B"/>
    <w:rsid w:val="00CA7434"/>
    <w:rsid w:val="00CA7533"/>
    <w:rsid w:val="00CA79E0"/>
    <w:rsid w:val="00CA7AD2"/>
    <w:rsid w:val="00CA7B4E"/>
    <w:rsid w:val="00CA7B93"/>
    <w:rsid w:val="00CA7EB5"/>
    <w:rsid w:val="00CB008E"/>
    <w:rsid w:val="00CB01FA"/>
    <w:rsid w:val="00CB0737"/>
    <w:rsid w:val="00CB097A"/>
    <w:rsid w:val="00CB1CCB"/>
    <w:rsid w:val="00CB1E6A"/>
    <w:rsid w:val="00CB1F5B"/>
    <w:rsid w:val="00CB1FA1"/>
    <w:rsid w:val="00CB21D8"/>
    <w:rsid w:val="00CB22A7"/>
    <w:rsid w:val="00CB232A"/>
    <w:rsid w:val="00CB26EC"/>
    <w:rsid w:val="00CB2D2A"/>
    <w:rsid w:val="00CB3991"/>
    <w:rsid w:val="00CB3E2E"/>
    <w:rsid w:val="00CB4A62"/>
    <w:rsid w:val="00CB541B"/>
    <w:rsid w:val="00CB58E2"/>
    <w:rsid w:val="00CB593C"/>
    <w:rsid w:val="00CB5B01"/>
    <w:rsid w:val="00CB5B1E"/>
    <w:rsid w:val="00CB62D7"/>
    <w:rsid w:val="00CB6596"/>
    <w:rsid w:val="00CB676D"/>
    <w:rsid w:val="00CB6C38"/>
    <w:rsid w:val="00CB787A"/>
    <w:rsid w:val="00CB78A0"/>
    <w:rsid w:val="00CC039D"/>
    <w:rsid w:val="00CC060A"/>
    <w:rsid w:val="00CC0957"/>
    <w:rsid w:val="00CC0B58"/>
    <w:rsid w:val="00CC0C4A"/>
    <w:rsid w:val="00CC0E27"/>
    <w:rsid w:val="00CC0F88"/>
    <w:rsid w:val="00CC17F0"/>
    <w:rsid w:val="00CC1853"/>
    <w:rsid w:val="00CC1A0A"/>
    <w:rsid w:val="00CC1A0C"/>
    <w:rsid w:val="00CC1DC8"/>
    <w:rsid w:val="00CC1FAE"/>
    <w:rsid w:val="00CC249B"/>
    <w:rsid w:val="00CC27C6"/>
    <w:rsid w:val="00CC2CDF"/>
    <w:rsid w:val="00CC2D6B"/>
    <w:rsid w:val="00CC31B5"/>
    <w:rsid w:val="00CC3A23"/>
    <w:rsid w:val="00CC3D07"/>
    <w:rsid w:val="00CC3D6A"/>
    <w:rsid w:val="00CC433A"/>
    <w:rsid w:val="00CC4577"/>
    <w:rsid w:val="00CC57FC"/>
    <w:rsid w:val="00CC5C5B"/>
    <w:rsid w:val="00CC5D59"/>
    <w:rsid w:val="00CC62B4"/>
    <w:rsid w:val="00CC6850"/>
    <w:rsid w:val="00CC6D4F"/>
    <w:rsid w:val="00CC70F6"/>
    <w:rsid w:val="00CC737C"/>
    <w:rsid w:val="00CC7A4E"/>
    <w:rsid w:val="00CD04F4"/>
    <w:rsid w:val="00CD05A0"/>
    <w:rsid w:val="00CD05E5"/>
    <w:rsid w:val="00CD075A"/>
    <w:rsid w:val="00CD087D"/>
    <w:rsid w:val="00CD0B93"/>
    <w:rsid w:val="00CD0F5D"/>
    <w:rsid w:val="00CD1589"/>
    <w:rsid w:val="00CD1B90"/>
    <w:rsid w:val="00CD1C0B"/>
    <w:rsid w:val="00CD1F9F"/>
    <w:rsid w:val="00CD20BA"/>
    <w:rsid w:val="00CD239A"/>
    <w:rsid w:val="00CD37DE"/>
    <w:rsid w:val="00CD39D9"/>
    <w:rsid w:val="00CD41AA"/>
    <w:rsid w:val="00CD4415"/>
    <w:rsid w:val="00CD44B2"/>
    <w:rsid w:val="00CD46DA"/>
    <w:rsid w:val="00CD5512"/>
    <w:rsid w:val="00CD55C4"/>
    <w:rsid w:val="00CD5603"/>
    <w:rsid w:val="00CD5657"/>
    <w:rsid w:val="00CD5A86"/>
    <w:rsid w:val="00CD5C25"/>
    <w:rsid w:val="00CD69EC"/>
    <w:rsid w:val="00CD6E3D"/>
    <w:rsid w:val="00CD6F18"/>
    <w:rsid w:val="00CD71AB"/>
    <w:rsid w:val="00CD7400"/>
    <w:rsid w:val="00CD7DDD"/>
    <w:rsid w:val="00CE0109"/>
    <w:rsid w:val="00CE0D8C"/>
    <w:rsid w:val="00CE11D3"/>
    <w:rsid w:val="00CE1213"/>
    <w:rsid w:val="00CE1FC5"/>
    <w:rsid w:val="00CE2190"/>
    <w:rsid w:val="00CE23BD"/>
    <w:rsid w:val="00CE26A3"/>
    <w:rsid w:val="00CE324B"/>
    <w:rsid w:val="00CE3769"/>
    <w:rsid w:val="00CE3E43"/>
    <w:rsid w:val="00CE3F86"/>
    <w:rsid w:val="00CE40F5"/>
    <w:rsid w:val="00CE43C8"/>
    <w:rsid w:val="00CE446F"/>
    <w:rsid w:val="00CE46E5"/>
    <w:rsid w:val="00CE4728"/>
    <w:rsid w:val="00CE485A"/>
    <w:rsid w:val="00CE48F3"/>
    <w:rsid w:val="00CE4BD5"/>
    <w:rsid w:val="00CE5279"/>
    <w:rsid w:val="00CE594C"/>
    <w:rsid w:val="00CE5A78"/>
    <w:rsid w:val="00CE6429"/>
    <w:rsid w:val="00CE643E"/>
    <w:rsid w:val="00CE6C56"/>
    <w:rsid w:val="00CE6F06"/>
    <w:rsid w:val="00CE7282"/>
    <w:rsid w:val="00CE7408"/>
    <w:rsid w:val="00CE78AE"/>
    <w:rsid w:val="00CE7E62"/>
    <w:rsid w:val="00CF0683"/>
    <w:rsid w:val="00CF0B1E"/>
    <w:rsid w:val="00CF1334"/>
    <w:rsid w:val="00CF155D"/>
    <w:rsid w:val="00CF19DA"/>
    <w:rsid w:val="00CF1C7F"/>
    <w:rsid w:val="00CF1CC0"/>
    <w:rsid w:val="00CF2258"/>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B3B"/>
    <w:rsid w:val="00CF60B5"/>
    <w:rsid w:val="00CF6199"/>
    <w:rsid w:val="00CF632C"/>
    <w:rsid w:val="00CF7695"/>
    <w:rsid w:val="00CF770B"/>
    <w:rsid w:val="00CF7A6A"/>
    <w:rsid w:val="00CF7E2F"/>
    <w:rsid w:val="00CF7E7B"/>
    <w:rsid w:val="00D0027D"/>
    <w:rsid w:val="00D0040A"/>
    <w:rsid w:val="00D004FA"/>
    <w:rsid w:val="00D00884"/>
    <w:rsid w:val="00D00D69"/>
    <w:rsid w:val="00D011E9"/>
    <w:rsid w:val="00D014CF"/>
    <w:rsid w:val="00D01812"/>
    <w:rsid w:val="00D01B21"/>
    <w:rsid w:val="00D01E2F"/>
    <w:rsid w:val="00D02263"/>
    <w:rsid w:val="00D0281A"/>
    <w:rsid w:val="00D02A52"/>
    <w:rsid w:val="00D02B7D"/>
    <w:rsid w:val="00D03102"/>
    <w:rsid w:val="00D03727"/>
    <w:rsid w:val="00D0378A"/>
    <w:rsid w:val="00D04039"/>
    <w:rsid w:val="00D04A2D"/>
    <w:rsid w:val="00D04DB1"/>
    <w:rsid w:val="00D050F8"/>
    <w:rsid w:val="00D05132"/>
    <w:rsid w:val="00D0544F"/>
    <w:rsid w:val="00D05E18"/>
    <w:rsid w:val="00D05E1C"/>
    <w:rsid w:val="00D05EA9"/>
    <w:rsid w:val="00D05F70"/>
    <w:rsid w:val="00D061CF"/>
    <w:rsid w:val="00D06240"/>
    <w:rsid w:val="00D0668F"/>
    <w:rsid w:val="00D066ED"/>
    <w:rsid w:val="00D067E2"/>
    <w:rsid w:val="00D0681C"/>
    <w:rsid w:val="00D06A8F"/>
    <w:rsid w:val="00D06B92"/>
    <w:rsid w:val="00D071F8"/>
    <w:rsid w:val="00D07252"/>
    <w:rsid w:val="00D074F4"/>
    <w:rsid w:val="00D075F3"/>
    <w:rsid w:val="00D076A7"/>
    <w:rsid w:val="00D0774B"/>
    <w:rsid w:val="00D07CE1"/>
    <w:rsid w:val="00D1026A"/>
    <w:rsid w:val="00D103DA"/>
    <w:rsid w:val="00D107CF"/>
    <w:rsid w:val="00D109C2"/>
    <w:rsid w:val="00D11248"/>
    <w:rsid w:val="00D11B0B"/>
    <w:rsid w:val="00D11BD2"/>
    <w:rsid w:val="00D11BFF"/>
    <w:rsid w:val="00D11C54"/>
    <w:rsid w:val="00D11D79"/>
    <w:rsid w:val="00D12293"/>
    <w:rsid w:val="00D127FB"/>
    <w:rsid w:val="00D12EDF"/>
    <w:rsid w:val="00D131DC"/>
    <w:rsid w:val="00D1336A"/>
    <w:rsid w:val="00D133E9"/>
    <w:rsid w:val="00D13A89"/>
    <w:rsid w:val="00D13B13"/>
    <w:rsid w:val="00D13C97"/>
    <w:rsid w:val="00D14236"/>
    <w:rsid w:val="00D142BD"/>
    <w:rsid w:val="00D143CD"/>
    <w:rsid w:val="00D14553"/>
    <w:rsid w:val="00D146AA"/>
    <w:rsid w:val="00D14DB1"/>
    <w:rsid w:val="00D15027"/>
    <w:rsid w:val="00D15255"/>
    <w:rsid w:val="00D15893"/>
    <w:rsid w:val="00D15927"/>
    <w:rsid w:val="00D15A76"/>
    <w:rsid w:val="00D15F43"/>
    <w:rsid w:val="00D1620A"/>
    <w:rsid w:val="00D164C3"/>
    <w:rsid w:val="00D16B48"/>
    <w:rsid w:val="00D16E87"/>
    <w:rsid w:val="00D170B6"/>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2465"/>
    <w:rsid w:val="00D2273E"/>
    <w:rsid w:val="00D22847"/>
    <w:rsid w:val="00D22B39"/>
    <w:rsid w:val="00D230C9"/>
    <w:rsid w:val="00D233F1"/>
    <w:rsid w:val="00D236E4"/>
    <w:rsid w:val="00D23FF7"/>
    <w:rsid w:val="00D24385"/>
    <w:rsid w:val="00D248D4"/>
    <w:rsid w:val="00D24929"/>
    <w:rsid w:val="00D24D2B"/>
    <w:rsid w:val="00D24D92"/>
    <w:rsid w:val="00D251EF"/>
    <w:rsid w:val="00D2545F"/>
    <w:rsid w:val="00D256F8"/>
    <w:rsid w:val="00D2604D"/>
    <w:rsid w:val="00D2605B"/>
    <w:rsid w:val="00D267A0"/>
    <w:rsid w:val="00D2685C"/>
    <w:rsid w:val="00D26A00"/>
    <w:rsid w:val="00D26A3B"/>
    <w:rsid w:val="00D26C6E"/>
    <w:rsid w:val="00D277AC"/>
    <w:rsid w:val="00D27BF1"/>
    <w:rsid w:val="00D302FD"/>
    <w:rsid w:val="00D3038A"/>
    <w:rsid w:val="00D304F4"/>
    <w:rsid w:val="00D3098D"/>
    <w:rsid w:val="00D31478"/>
    <w:rsid w:val="00D31561"/>
    <w:rsid w:val="00D31A02"/>
    <w:rsid w:val="00D31ED5"/>
    <w:rsid w:val="00D32251"/>
    <w:rsid w:val="00D3264C"/>
    <w:rsid w:val="00D3323C"/>
    <w:rsid w:val="00D33456"/>
    <w:rsid w:val="00D3376B"/>
    <w:rsid w:val="00D33883"/>
    <w:rsid w:val="00D3396F"/>
    <w:rsid w:val="00D33D4D"/>
    <w:rsid w:val="00D33E30"/>
    <w:rsid w:val="00D33E44"/>
    <w:rsid w:val="00D3434F"/>
    <w:rsid w:val="00D347F0"/>
    <w:rsid w:val="00D34A0B"/>
    <w:rsid w:val="00D34AE1"/>
    <w:rsid w:val="00D34CDA"/>
    <w:rsid w:val="00D34F58"/>
    <w:rsid w:val="00D353E6"/>
    <w:rsid w:val="00D357C0"/>
    <w:rsid w:val="00D3580A"/>
    <w:rsid w:val="00D3591C"/>
    <w:rsid w:val="00D35E59"/>
    <w:rsid w:val="00D35F08"/>
    <w:rsid w:val="00D360A0"/>
    <w:rsid w:val="00D36234"/>
    <w:rsid w:val="00D36371"/>
    <w:rsid w:val="00D3644F"/>
    <w:rsid w:val="00D36956"/>
    <w:rsid w:val="00D36A5C"/>
    <w:rsid w:val="00D3710C"/>
    <w:rsid w:val="00D3751C"/>
    <w:rsid w:val="00D379AB"/>
    <w:rsid w:val="00D37C47"/>
    <w:rsid w:val="00D37E19"/>
    <w:rsid w:val="00D400B6"/>
    <w:rsid w:val="00D401AB"/>
    <w:rsid w:val="00D405B3"/>
    <w:rsid w:val="00D40D05"/>
    <w:rsid w:val="00D41AA1"/>
    <w:rsid w:val="00D42333"/>
    <w:rsid w:val="00D42FD2"/>
    <w:rsid w:val="00D43057"/>
    <w:rsid w:val="00D437D8"/>
    <w:rsid w:val="00D43D6A"/>
    <w:rsid w:val="00D43F57"/>
    <w:rsid w:val="00D44721"/>
    <w:rsid w:val="00D448E0"/>
    <w:rsid w:val="00D44994"/>
    <w:rsid w:val="00D44B3E"/>
    <w:rsid w:val="00D44DDF"/>
    <w:rsid w:val="00D45693"/>
    <w:rsid w:val="00D45748"/>
    <w:rsid w:val="00D45B94"/>
    <w:rsid w:val="00D45BC9"/>
    <w:rsid w:val="00D45DF3"/>
    <w:rsid w:val="00D46174"/>
    <w:rsid w:val="00D46182"/>
    <w:rsid w:val="00D466D3"/>
    <w:rsid w:val="00D477AC"/>
    <w:rsid w:val="00D47A9F"/>
    <w:rsid w:val="00D47DD0"/>
    <w:rsid w:val="00D50183"/>
    <w:rsid w:val="00D50579"/>
    <w:rsid w:val="00D50663"/>
    <w:rsid w:val="00D50771"/>
    <w:rsid w:val="00D50960"/>
    <w:rsid w:val="00D51D12"/>
    <w:rsid w:val="00D51D1E"/>
    <w:rsid w:val="00D51DED"/>
    <w:rsid w:val="00D52095"/>
    <w:rsid w:val="00D521A3"/>
    <w:rsid w:val="00D52A07"/>
    <w:rsid w:val="00D53203"/>
    <w:rsid w:val="00D53348"/>
    <w:rsid w:val="00D534A9"/>
    <w:rsid w:val="00D5362B"/>
    <w:rsid w:val="00D53C99"/>
    <w:rsid w:val="00D54071"/>
    <w:rsid w:val="00D54607"/>
    <w:rsid w:val="00D546E4"/>
    <w:rsid w:val="00D546EE"/>
    <w:rsid w:val="00D549C4"/>
    <w:rsid w:val="00D54CD8"/>
    <w:rsid w:val="00D54F03"/>
    <w:rsid w:val="00D55072"/>
    <w:rsid w:val="00D551B5"/>
    <w:rsid w:val="00D556B9"/>
    <w:rsid w:val="00D55CEB"/>
    <w:rsid w:val="00D55F39"/>
    <w:rsid w:val="00D563FF"/>
    <w:rsid w:val="00D566BA"/>
    <w:rsid w:val="00D56DB2"/>
    <w:rsid w:val="00D56E1D"/>
    <w:rsid w:val="00D5747F"/>
    <w:rsid w:val="00D57495"/>
    <w:rsid w:val="00D574FA"/>
    <w:rsid w:val="00D60368"/>
    <w:rsid w:val="00D6096A"/>
    <w:rsid w:val="00D60A37"/>
    <w:rsid w:val="00D60BB0"/>
    <w:rsid w:val="00D60C8D"/>
    <w:rsid w:val="00D60D30"/>
    <w:rsid w:val="00D61374"/>
    <w:rsid w:val="00D6168A"/>
    <w:rsid w:val="00D616A5"/>
    <w:rsid w:val="00D61EB9"/>
    <w:rsid w:val="00D61F65"/>
    <w:rsid w:val="00D61FF0"/>
    <w:rsid w:val="00D6211D"/>
    <w:rsid w:val="00D6267E"/>
    <w:rsid w:val="00D62A55"/>
    <w:rsid w:val="00D62C97"/>
    <w:rsid w:val="00D62D85"/>
    <w:rsid w:val="00D632A1"/>
    <w:rsid w:val="00D63314"/>
    <w:rsid w:val="00D63517"/>
    <w:rsid w:val="00D63B75"/>
    <w:rsid w:val="00D63F33"/>
    <w:rsid w:val="00D640E7"/>
    <w:rsid w:val="00D6500C"/>
    <w:rsid w:val="00D650A8"/>
    <w:rsid w:val="00D6570B"/>
    <w:rsid w:val="00D659B1"/>
    <w:rsid w:val="00D65EB8"/>
    <w:rsid w:val="00D66697"/>
    <w:rsid w:val="00D669CD"/>
    <w:rsid w:val="00D66E18"/>
    <w:rsid w:val="00D66F1C"/>
    <w:rsid w:val="00D67107"/>
    <w:rsid w:val="00D671CD"/>
    <w:rsid w:val="00D6734D"/>
    <w:rsid w:val="00D6752A"/>
    <w:rsid w:val="00D679AF"/>
    <w:rsid w:val="00D679CF"/>
    <w:rsid w:val="00D679D3"/>
    <w:rsid w:val="00D67C42"/>
    <w:rsid w:val="00D67F5E"/>
    <w:rsid w:val="00D67FC1"/>
    <w:rsid w:val="00D701BF"/>
    <w:rsid w:val="00D70376"/>
    <w:rsid w:val="00D70DDA"/>
    <w:rsid w:val="00D71208"/>
    <w:rsid w:val="00D716BE"/>
    <w:rsid w:val="00D71917"/>
    <w:rsid w:val="00D721D7"/>
    <w:rsid w:val="00D72407"/>
    <w:rsid w:val="00D72D4B"/>
    <w:rsid w:val="00D7356F"/>
    <w:rsid w:val="00D73587"/>
    <w:rsid w:val="00D739F5"/>
    <w:rsid w:val="00D73A6A"/>
    <w:rsid w:val="00D73C55"/>
    <w:rsid w:val="00D73EBB"/>
    <w:rsid w:val="00D7469D"/>
    <w:rsid w:val="00D749F3"/>
    <w:rsid w:val="00D74BC1"/>
    <w:rsid w:val="00D74F12"/>
    <w:rsid w:val="00D751FB"/>
    <w:rsid w:val="00D753CE"/>
    <w:rsid w:val="00D754D6"/>
    <w:rsid w:val="00D75ACD"/>
    <w:rsid w:val="00D75E10"/>
    <w:rsid w:val="00D761AA"/>
    <w:rsid w:val="00D76334"/>
    <w:rsid w:val="00D76FAE"/>
    <w:rsid w:val="00D777D7"/>
    <w:rsid w:val="00D77D33"/>
    <w:rsid w:val="00D804EA"/>
    <w:rsid w:val="00D80AB8"/>
    <w:rsid w:val="00D80B53"/>
    <w:rsid w:val="00D80CB3"/>
    <w:rsid w:val="00D80D1C"/>
    <w:rsid w:val="00D812F9"/>
    <w:rsid w:val="00D81507"/>
    <w:rsid w:val="00D8173A"/>
    <w:rsid w:val="00D8178C"/>
    <w:rsid w:val="00D81792"/>
    <w:rsid w:val="00D819B1"/>
    <w:rsid w:val="00D81C24"/>
    <w:rsid w:val="00D82437"/>
    <w:rsid w:val="00D82494"/>
    <w:rsid w:val="00D83463"/>
    <w:rsid w:val="00D834A6"/>
    <w:rsid w:val="00D83AE9"/>
    <w:rsid w:val="00D83EAC"/>
    <w:rsid w:val="00D83FC8"/>
    <w:rsid w:val="00D8411E"/>
    <w:rsid w:val="00D84156"/>
    <w:rsid w:val="00D84BA8"/>
    <w:rsid w:val="00D84ECC"/>
    <w:rsid w:val="00D853E1"/>
    <w:rsid w:val="00D854EC"/>
    <w:rsid w:val="00D857B8"/>
    <w:rsid w:val="00D857D4"/>
    <w:rsid w:val="00D86152"/>
    <w:rsid w:val="00D8648B"/>
    <w:rsid w:val="00D86699"/>
    <w:rsid w:val="00D87175"/>
    <w:rsid w:val="00D87321"/>
    <w:rsid w:val="00D87ABF"/>
    <w:rsid w:val="00D87AE2"/>
    <w:rsid w:val="00D90862"/>
    <w:rsid w:val="00D90A5B"/>
    <w:rsid w:val="00D90C0E"/>
    <w:rsid w:val="00D90CD3"/>
    <w:rsid w:val="00D91374"/>
    <w:rsid w:val="00D91482"/>
    <w:rsid w:val="00D917EE"/>
    <w:rsid w:val="00D919BC"/>
    <w:rsid w:val="00D919E6"/>
    <w:rsid w:val="00D91BE1"/>
    <w:rsid w:val="00D91E07"/>
    <w:rsid w:val="00D921D0"/>
    <w:rsid w:val="00D92222"/>
    <w:rsid w:val="00D92C29"/>
    <w:rsid w:val="00D936E2"/>
    <w:rsid w:val="00D938A2"/>
    <w:rsid w:val="00D93B2F"/>
    <w:rsid w:val="00D93D8C"/>
    <w:rsid w:val="00D93F86"/>
    <w:rsid w:val="00D945A1"/>
    <w:rsid w:val="00D95104"/>
    <w:rsid w:val="00D952D3"/>
    <w:rsid w:val="00D9534A"/>
    <w:rsid w:val="00D9552F"/>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28D"/>
    <w:rsid w:val="00DA0A7F"/>
    <w:rsid w:val="00DA1581"/>
    <w:rsid w:val="00DA1C31"/>
    <w:rsid w:val="00DA20BC"/>
    <w:rsid w:val="00DA2C0E"/>
    <w:rsid w:val="00DA2ED7"/>
    <w:rsid w:val="00DA2F8B"/>
    <w:rsid w:val="00DA3520"/>
    <w:rsid w:val="00DA37E1"/>
    <w:rsid w:val="00DA3803"/>
    <w:rsid w:val="00DA3E7A"/>
    <w:rsid w:val="00DA3EE4"/>
    <w:rsid w:val="00DA3F47"/>
    <w:rsid w:val="00DA430C"/>
    <w:rsid w:val="00DA48E1"/>
    <w:rsid w:val="00DA4FAF"/>
    <w:rsid w:val="00DA503E"/>
    <w:rsid w:val="00DA57D0"/>
    <w:rsid w:val="00DA60D9"/>
    <w:rsid w:val="00DA615D"/>
    <w:rsid w:val="00DA6363"/>
    <w:rsid w:val="00DA6598"/>
    <w:rsid w:val="00DA6C0F"/>
    <w:rsid w:val="00DA702F"/>
    <w:rsid w:val="00DA71E2"/>
    <w:rsid w:val="00DA74D4"/>
    <w:rsid w:val="00DA79AD"/>
    <w:rsid w:val="00DA79F9"/>
    <w:rsid w:val="00DA7DED"/>
    <w:rsid w:val="00DA7F8A"/>
    <w:rsid w:val="00DB0176"/>
    <w:rsid w:val="00DB0181"/>
    <w:rsid w:val="00DB0404"/>
    <w:rsid w:val="00DB08B9"/>
    <w:rsid w:val="00DB0A49"/>
    <w:rsid w:val="00DB0F52"/>
    <w:rsid w:val="00DB0FD9"/>
    <w:rsid w:val="00DB11F8"/>
    <w:rsid w:val="00DB138A"/>
    <w:rsid w:val="00DB1604"/>
    <w:rsid w:val="00DB1792"/>
    <w:rsid w:val="00DB18F8"/>
    <w:rsid w:val="00DB1A82"/>
    <w:rsid w:val="00DB1CC3"/>
    <w:rsid w:val="00DB1DB3"/>
    <w:rsid w:val="00DB1E71"/>
    <w:rsid w:val="00DB1F2A"/>
    <w:rsid w:val="00DB254F"/>
    <w:rsid w:val="00DB25C0"/>
    <w:rsid w:val="00DB25F6"/>
    <w:rsid w:val="00DB297F"/>
    <w:rsid w:val="00DB3153"/>
    <w:rsid w:val="00DB317A"/>
    <w:rsid w:val="00DB3B82"/>
    <w:rsid w:val="00DB3EC6"/>
    <w:rsid w:val="00DB4179"/>
    <w:rsid w:val="00DB45CE"/>
    <w:rsid w:val="00DB485D"/>
    <w:rsid w:val="00DB4D78"/>
    <w:rsid w:val="00DB50B4"/>
    <w:rsid w:val="00DB51C3"/>
    <w:rsid w:val="00DB54B6"/>
    <w:rsid w:val="00DB5933"/>
    <w:rsid w:val="00DB5B61"/>
    <w:rsid w:val="00DB5D0F"/>
    <w:rsid w:val="00DB5D11"/>
    <w:rsid w:val="00DB5D8B"/>
    <w:rsid w:val="00DB5DBF"/>
    <w:rsid w:val="00DB6001"/>
    <w:rsid w:val="00DB67F9"/>
    <w:rsid w:val="00DB7341"/>
    <w:rsid w:val="00DB7720"/>
    <w:rsid w:val="00DB77DC"/>
    <w:rsid w:val="00DB781B"/>
    <w:rsid w:val="00DB7A97"/>
    <w:rsid w:val="00DB7CA7"/>
    <w:rsid w:val="00DB7CBE"/>
    <w:rsid w:val="00DC00B2"/>
    <w:rsid w:val="00DC04F9"/>
    <w:rsid w:val="00DC05A2"/>
    <w:rsid w:val="00DC1143"/>
    <w:rsid w:val="00DC1327"/>
    <w:rsid w:val="00DC1350"/>
    <w:rsid w:val="00DC1566"/>
    <w:rsid w:val="00DC183E"/>
    <w:rsid w:val="00DC24E9"/>
    <w:rsid w:val="00DC2758"/>
    <w:rsid w:val="00DC2E69"/>
    <w:rsid w:val="00DC2E7B"/>
    <w:rsid w:val="00DC3005"/>
    <w:rsid w:val="00DC3237"/>
    <w:rsid w:val="00DC34B4"/>
    <w:rsid w:val="00DC3A03"/>
    <w:rsid w:val="00DC3CAE"/>
    <w:rsid w:val="00DC41A4"/>
    <w:rsid w:val="00DC436A"/>
    <w:rsid w:val="00DC4A3F"/>
    <w:rsid w:val="00DC50BE"/>
    <w:rsid w:val="00DC5672"/>
    <w:rsid w:val="00DC5D48"/>
    <w:rsid w:val="00DC5FEC"/>
    <w:rsid w:val="00DC60A2"/>
    <w:rsid w:val="00DC6600"/>
    <w:rsid w:val="00DC665B"/>
    <w:rsid w:val="00DC6671"/>
    <w:rsid w:val="00DC67AB"/>
    <w:rsid w:val="00DC67BD"/>
    <w:rsid w:val="00DC6924"/>
    <w:rsid w:val="00DC6E10"/>
    <w:rsid w:val="00DC6F4B"/>
    <w:rsid w:val="00DC71F2"/>
    <w:rsid w:val="00DC7252"/>
    <w:rsid w:val="00DC7514"/>
    <w:rsid w:val="00DC778A"/>
    <w:rsid w:val="00DC7AE2"/>
    <w:rsid w:val="00DC7B9A"/>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2F69"/>
    <w:rsid w:val="00DD30D1"/>
    <w:rsid w:val="00DD397D"/>
    <w:rsid w:val="00DD3B57"/>
    <w:rsid w:val="00DD3DA1"/>
    <w:rsid w:val="00DD3EF5"/>
    <w:rsid w:val="00DD44D3"/>
    <w:rsid w:val="00DD458A"/>
    <w:rsid w:val="00DD45C1"/>
    <w:rsid w:val="00DD45F2"/>
    <w:rsid w:val="00DD5178"/>
    <w:rsid w:val="00DD53FA"/>
    <w:rsid w:val="00DD5F42"/>
    <w:rsid w:val="00DD5FA7"/>
    <w:rsid w:val="00DD60B6"/>
    <w:rsid w:val="00DD617B"/>
    <w:rsid w:val="00DD6B09"/>
    <w:rsid w:val="00DD6CCF"/>
    <w:rsid w:val="00DD6D1A"/>
    <w:rsid w:val="00DE03DE"/>
    <w:rsid w:val="00DE0778"/>
    <w:rsid w:val="00DE0E59"/>
    <w:rsid w:val="00DE0F6C"/>
    <w:rsid w:val="00DE13EF"/>
    <w:rsid w:val="00DE1E4D"/>
    <w:rsid w:val="00DE219B"/>
    <w:rsid w:val="00DE28B7"/>
    <w:rsid w:val="00DE296D"/>
    <w:rsid w:val="00DE2CC0"/>
    <w:rsid w:val="00DE2E7A"/>
    <w:rsid w:val="00DE37C2"/>
    <w:rsid w:val="00DE37D4"/>
    <w:rsid w:val="00DE3D5C"/>
    <w:rsid w:val="00DE404A"/>
    <w:rsid w:val="00DE4CEF"/>
    <w:rsid w:val="00DE5161"/>
    <w:rsid w:val="00DE52E3"/>
    <w:rsid w:val="00DE53F9"/>
    <w:rsid w:val="00DE55BC"/>
    <w:rsid w:val="00DE5C78"/>
    <w:rsid w:val="00DE5D60"/>
    <w:rsid w:val="00DE5E32"/>
    <w:rsid w:val="00DE5F1B"/>
    <w:rsid w:val="00DE6344"/>
    <w:rsid w:val="00DE689E"/>
    <w:rsid w:val="00DE6C08"/>
    <w:rsid w:val="00DE6EDA"/>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84A"/>
    <w:rsid w:val="00DF1E9C"/>
    <w:rsid w:val="00DF1EFB"/>
    <w:rsid w:val="00DF20A0"/>
    <w:rsid w:val="00DF24CD"/>
    <w:rsid w:val="00DF26FD"/>
    <w:rsid w:val="00DF2EB7"/>
    <w:rsid w:val="00DF3A4B"/>
    <w:rsid w:val="00DF3A83"/>
    <w:rsid w:val="00DF3AF8"/>
    <w:rsid w:val="00DF3EBA"/>
    <w:rsid w:val="00DF41FE"/>
    <w:rsid w:val="00DF4462"/>
    <w:rsid w:val="00DF4572"/>
    <w:rsid w:val="00DF4658"/>
    <w:rsid w:val="00DF4C34"/>
    <w:rsid w:val="00DF51AC"/>
    <w:rsid w:val="00DF5508"/>
    <w:rsid w:val="00DF5B71"/>
    <w:rsid w:val="00DF5F1F"/>
    <w:rsid w:val="00DF6006"/>
    <w:rsid w:val="00DF630C"/>
    <w:rsid w:val="00DF662C"/>
    <w:rsid w:val="00DF6A3D"/>
    <w:rsid w:val="00DF6C8B"/>
    <w:rsid w:val="00DF6D88"/>
    <w:rsid w:val="00DF6EE7"/>
    <w:rsid w:val="00DF6F17"/>
    <w:rsid w:val="00DF78FA"/>
    <w:rsid w:val="00DF7938"/>
    <w:rsid w:val="00DF7D8B"/>
    <w:rsid w:val="00E002F1"/>
    <w:rsid w:val="00E0082C"/>
    <w:rsid w:val="00E009BA"/>
    <w:rsid w:val="00E010BB"/>
    <w:rsid w:val="00E01427"/>
    <w:rsid w:val="00E0181B"/>
    <w:rsid w:val="00E01DAA"/>
    <w:rsid w:val="00E0208B"/>
    <w:rsid w:val="00E023E5"/>
    <w:rsid w:val="00E02432"/>
    <w:rsid w:val="00E0249C"/>
    <w:rsid w:val="00E02CBA"/>
    <w:rsid w:val="00E02E33"/>
    <w:rsid w:val="00E02EFD"/>
    <w:rsid w:val="00E03195"/>
    <w:rsid w:val="00E04022"/>
    <w:rsid w:val="00E0427F"/>
    <w:rsid w:val="00E04463"/>
    <w:rsid w:val="00E04BC7"/>
    <w:rsid w:val="00E05D7A"/>
    <w:rsid w:val="00E05DFF"/>
    <w:rsid w:val="00E06552"/>
    <w:rsid w:val="00E065A5"/>
    <w:rsid w:val="00E068D7"/>
    <w:rsid w:val="00E0728F"/>
    <w:rsid w:val="00E0755C"/>
    <w:rsid w:val="00E07595"/>
    <w:rsid w:val="00E07758"/>
    <w:rsid w:val="00E07E58"/>
    <w:rsid w:val="00E100A2"/>
    <w:rsid w:val="00E10401"/>
    <w:rsid w:val="00E110F6"/>
    <w:rsid w:val="00E11A55"/>
    <w:rsid w:val="00E11E43"/>
    <w:rsid w:val="00E1214E"/>
    <w:rsid w:val="00E121C1"/>
    <w:rsid w:val="00E1243D"/>
    <w:rsid w:val="00E138FF"/>
    <w:rsid w:val="00E143E7"/>
    <w:rsid w:val="00E145D6"/>
    <w:rsid w:val="00E14946"/>
    <w:rsid w:val="00E14A42"/>
    <w:rsid w:val="00E14A7E"/>
    <w:rsid w:val="00E15028"/>
    <w:rsid w:val="00E151E1"/>
    <w:rsid w:val="00E15B2C"/>
    <w:rsid w:val="00E160EB"/>
    <w:rsid w:val="00E163A5"/>
    <w:rsid w:val="00E16C77"/>
    <w:rsid w:val="00E17149"/>
    <w:rsid w:val="00E17619"/>
    <w:rsid w:val="00E177CB"/>
    <w:rsid w:val="00E17805"/>
    <w:rsid w:val="00E17C3E"/>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3FE5"/>
    <w:rsid w:val="00E24882"/>
    <w:rsid w:val="00E24A26"/>
    <w:rsid w:val="00E24A27"/>
    <w:rsid w:val="00E24B2D"/>
    <w:rsid w:val="00E2501D"/>
    <w:rsid w:val="00E253B3"/>
    <w:rsid w:val="00E25520"/>
    <w:rsid w:val="00E25739"/>
    <w:rsid w:val="00E2579F"/>
    <w:rsid w:val="00E25AFC"/>
    <w:rsid w:val="00E25C91"/>
    <w:rsid w:val="00E25DBE"/>
    <w:rsid w:val="00E25E48"/>
    <w:rsid w:val="00E25F89"/>
    <w:rsid w:val="00E25F8B"/>
    <w:rsid w:val="00E26032"/>
    <w:rsid w:val="00E269DA"/>
    <w:rsid w:val="00E26C0B"/>
    <w:rsid w:val="00E2736D"/>
    <w:rsid w:val="00E2766A"/>
    <w:rsid w:val="00E27DC3"/>
    <w:rsid w:val="00E308A7"/>
    <w:rsid w:val="00E3163B"/>
    <w:rsid w:val="00E3165B"/>
    <w:rsid w:val="00E31D67"/>
    <w:rsid w:val="00E32D62"/>
    <w:rsid w:val="00E32D8D"/>
    <w:rsid w:val="00E33369"/>
    <w:rsid w:val="00E336E8"/>
    <w:rsid w:val="00E339C0"/>
    <w:rsid w:val="00E339DC"/>
    <w:rsid w:val="00E33A63"/>
    <w:rsid w:val="00E33E15"/>
    <w:rsid w:val="00E33EAD"/>
    <w:rsid w:val="00E35185"/>
    <w:rsid w:val="00E352EF"/>
    <w:rsid w:val="00E35627"/>
    <w:rsid w:val="00E35AF2"/>
    <w:rsid w:val="00E35BAA"/>
    <w:rsid w:val="00E35CC0"/>
    <w:rsid w:val="00E361B8"/>
    <w:rsid w:val="00E3633C"/>
    <w:rsid w:val="00E363BC"/>
    <w:rsid w:val="00E3696F"/>
    <w:rsid w:val="00E369E9"/>
    <w:rsid w:val="00E36A1B"/>
    <w:rsid w:val="00E3738F"/>
    <w:rsid w:val="00E37BDF"/>
    <w:rsid w:val="00E37EA6"/>
    <w:rsid w:val="00E40108"/>
    <w:rsid w:val="00E40133"/>
    <w:rsid w:val="00E404C3"/>
    <w:rsid w:val="00E4053C"/>
    <w:rsid w:val="00E406DC"/>
    <w:rsid w:val="00E408E7"/>
    <w:rsid w:val="00E408F7"/>
    <w:rsid w:val="00E40BBD"/>
    <w:rsid w:val="00E40FFE"/>
    <w:rsid w:val="00E41983"/>
    <w:rsid w:val="00E419D9"/>
    <w:rsid w:val="00E421CC"/>
    <w:rsid w:val="00E421CD"/>
    <w:rsid w:val="00E422D7"/>
    <w:rsid w:val="00E429ED"/>
    <w:rsid w:val="00E42B69"/>
    <w:rsid w:val="00E43325"/>
    <w:rsid w:val="00E43F37"/>
    <w:rsid w:val="00E44185"/>
    <w:rsid w:val="00E44C06"/>
    <w:rsid w:val="00E450ED"/>
    <w:rsid w:val="00E4545E"/>
    <w:rsid w:val="00E45A10"/>
    <w:rsid w:val="00E460C0"/>
    <w:rsid w:val="00E46240"/>
    <w:rsid w:val="00E47543"/>
    <w:rsid w:val="00E4768B"/>
    <w:rsid w:val="00E4791B"/>
    <w:rsid w:val="00E479BB"/>
    <w:rsid w:val="00E47E31"/>
    <w:rsid w:val="00E50189"/>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48AE"/>
    <w:rsid w:val="00E54CEA"/>
    <w:rsid w:val="00E54D3F"/>
    <w:rsid w:val="00E558F3"/>
    <w:rsid w:val="00E55C93"/>
    <w:rsid w:val="00E55D5A"/>
    <w:rsid w:val="00E56619"/>
    <w:rsid w:val="00E56665"/>
    <w:rsid w:val="00E56CA2"/>
    <w:rsid w:val="00E56E14"/>
    <w:rsid w:val="00E570FE"/>
    <w:rsid w:val="00E5733D"/>
    <w:rsid w:val="00E5756C"/>
    <w:rsid w:val="00E57786"/>
    <w:rsid w:val="00E577F3"/>
    <w:rsid w:val="00E57A4F"/>
    <w:rsid w:val="00E57E48"/>
    <w:rsid w:val="00E57EDA"/>
    <w:rsid w:val="00E604DB"/>
    <w:rsid w:val="00E6069A"/>
    <w:rsid w:val="00E61001"/>
    <w:rsid w:val="00E6111A"/>
    <w:rsid w:val="00E61602"/>
    <w:rsid w:val="00E61CC0"/>
    <w:rsid w:val="00E6201E"/>
    <w:rsid w:val="00E6277B"/>
    <w:rsid w:val="00E62BE2"/>
    <w:rsid w:val="00E6344E"/>
    <w:rsid w:val="00E6378F"/>
    <w:rsid w:val="00E63935"/>
    <w:rsid w:val="00E63B87"/>
    <w:rsid w:val="00E6409A"/>
    <w:rsid w:val="00E64424"/>
    <w:rsid w:val="00E64455"/>
    <w:rsid w:val="00E64C99"/>
    <w:rsid w:val="00E64CD3"/>
    <w:rsid w:val="00E6516B"/>
    <w:rsid w:val="00E65702"/>
    <w:rsid w:val="00E659A5"/>
    <w:rsid w:val="00E65E1E"/>
    <w:rsid w:val="00E667F0"/>
    <w:rsid w:val="00E66EDB"/>
    <w:rsid w:val="00E671C9"/>
    <w:rsid w:val="00E6743F"/>
    <w:rsid w:val="00E6758E"/>
    <w:rsid w:val="00E67E23"/>
    <w:rsid w:val="00E70016"/>
    <w:rsid w:val="00E70B8A"/>
    <w:rsid w:val="00E70BC7"/>
    <w:rsid w:val="00E70C48"/>
    <w:rsid w:val="00E70FBC"/>
    <w:rsid w:val="00E714B9"/>
    <w:rsid w:val="00E71547"/>
    <w:rsid w:val="00E718F5"/>
    <w:rsid w:val="00E71DEB"/>
    <w:rsid w:val="00E721D5"/>
    <w:rsid w:val="00E725ED"/>
    <w:rsid w:val="00E727D7"/>
    <w:rsid w:val="00E7291B"/>
    <w:rsid w:val="00E72C01"/>
    <w:rsid w:val="00E72ED6"/>
    <w:rsid w:val="00E732F6"/>
    <w:rsid w:val="00E73342"/>
    <w:rsid w:val="00E7394C"/>
    <w:rsid w:val="00E73A71"/>
    <w:rsid w:val="00E73C2B"/>
    <w:rsid w:val="00E741AC"/>
    <w:rsid w:val="00E749D8"/>
    <w:rsid w:val="00E74E89"/>
    <w:rsid w:val="00E75174"/>
    <w:rsid w:val="00E75B78"/>
    <w:rsid w:val="00E75EBA"/>
    <w:rsid w:val="00E75F9B"/>
    <w:rsid w:val="00E76113"/>
    <w:rsid w:val="00E763B4"/>
    <w:rsid w:val="00E76A12"/>
    <w:rsid w:val="00E76DAC"/>
    <w:rsid w:val="00E777A6"/>
    <w:rsid w:val="00E7782F"/>
    <w:rsid w:val="00E77848"/>
    <w:rsid w:val="00E778B7"/>
    <w:rsid w:val="00E77AF1"/>
    <w:rsid w:val="00E80514"/>
    <w:rsid w:val="00E80E5B"/>
    <w:rsid w:val="00E816C5"/>
    <w:rsid w:val="00E81CD4"/>
    <w:rsid w:val="00E81CE0"/>
    <w:rsid w:val="00E81E7C"/>
    <w:rsid w:val="00E81FFF"/>
    <w:rsid w:val="00E82218"/>
    <w:rsid w:val="00E8224D"/>
    <w:rsid w:val="00E822AD"/>
    <w:rsid w:val="00E828D1"/>
    <w:rsid w:val="00E82960"/>
    <w:rsid w:val="00E83756"/>
    <w:rsid w:val="00E8410B"/>
    <w:rsid w:val="00E841EA"/>
    <w:rsid w:val="00E845AB"/>
    <w:rsid w:val="00E84F0D"/>
    <w:rsid w:val="00E84FBC"/>
    <w:rsid w:val="00E8519F"/>
    <w:rsid w:val="00E85426"/>
    <w:rsid w:val="00E855CD"/>
    <w:rsid w:val="00E85CC3"/>
    <w:rsid w:val="00E85FCC"/>
    <w:rsid w:val="00E8644A"/>
    <w:rsid w:val="00E868B0"/>
    <w:rsid w:val="00E868FF"/>
    <w:rsid w:val="00E86F7A"/>
    <w:rsid w:val="00E873D1"/>
    <w:rsid w:val="00E87589"/>
    <w:rsid w:val="00E87610"/>
    <w:rsid w:val="00E87723"/>
    <w:rsid w:val="00E877C5"/>
    <w:rsid w:val="00E87B02"/>
    <w:rsid w:val="00E87DF8"/>
    <w:rsid w:val="00E90279"/>
    <w:rsid w:val="00E902EA"/>
    <w:rsid w:val="00E905EB"/>
    <w:rsid w:val="00E90635"/>
    <w:rsid w:val="00E909A1"/>
    <w:rsid w:val="00E90BFF"/>
    <w:rsid w:val="00E9152D"/>
    <w:rsid w:val="00E9171D"/>
    <w:rsid w:val="00E91858"/>
    <w:rsid w:val="00E91E08"/>
    <w:rsid w:val="00E91F04"/>
    <w:rsid w:val="00E91F35"/>
    <w:rsid w:val="00E92097"/>
    <w:rsid w:val="00E923F3"/>
    <w:rsid w:val="00E92814"/>
    <w:rsid w:val="00E9304E"/>
    <w:rsid w:val="00E93497"/>
    <w:rsid w:val="00E93660"/>
    <w:rsid w:val="00E93A2D"/>
    <w:rsid w:val="00E93A46"/>
    <w:rsid w:val="00E940D6"/>
    <w:rsid w:val="00E943C2"/>
    <w:rsid w:val="00E9489A"/>
    <w:rsid w:val="00E94A88"/>
    <w:rsid w:val="00E94B38"/>
    <w:rsid w:val="00E94C5B"/>
    <w:rsid w:val="00E94CF1"/>
    <w:rsid w:val="00E94F0D"/>
    <w:rsid w:val="00E9537F"/>
    <w:rsid w:val="00E957AB"/>
    <w:rsid w:val="00E95BA6"/>
    <w:rsid w:val="00E9635D"/>
    <w:rsid w:val="00E968F4"/>
    <w:rsid w:val="00E9697F"/>
    <w:rsid w:val="00E96DBE"/>
    <w:rsid w:val="00E97648"/>
    <w:rsid w:val="00E976AD"/>
    <w:rsid w:val="00E97CC8"/>
    <w:rsid w:val="00EA03AB"/>
    <w:rsid w:val="00EA0E4A"/>
    <w:rsid w:val="00EA161C"/>
    <w:rsid w:val="00EA17A9"/>
    <w:rsid w:val="00EA1A54"/>
    <w:rsid w:val="00EA1AF5"/>
    <w:rsid w:val="00EA20D5"/>
    <w:rsid w:val="00EA218E"/>
    <w:rsid w:val="00EA2226"/>
    <w:rsid w:val="00EA255C"/>
    <w:rsid w:val="00EA26FC"/>
    <w:rsid w:val="00EA28C9"/>
    <w:rsid w:val="00EA2ED3"/>
    <w:rsid w:val="00EA312D"/>
    <w:rsid w:val="00EA34E5"/>
    <w:rsid w:val="00EA373A"/>
    <w:rsid w:val="00EA3B5A"/>
    <w:rsid w:val="00EA3BF4"/>
    <w:rsid w:val="00EA410E"/>
    <w:rsid w:val="00EA4529"/>
    <w:rsid w:val="00EA494A"/>
    <w:rsid w:val="00EA4BB2"/>
    <w:rsid w:val="00EA4FD1"/>
    <w:rsid w:val="00EA53C2"/>
    <w:rsid w:val="00EA54A4"/>
    <w:rsid w:val="00EA55A4"/>
    <w:rsid w:val="00EA5695"/>
    <w:rsid w:val="00EA5B0A"/>
    <w:rsid w:val="00EA61F6"/>
    <w:rsid w:val="00EA656D"/>
    <w:rsid w:val="00EA65AD"/>
    <w:rsid w:val="00EA6E91"/>
    <w:rsid w:val="00EA6FCE"/>
    <w:rsid w:val="00EA7A95"/>
    <w:rsid w:val="00EA7BF3"/>
    <w:rsid w:val="00EA7FCF"/>
    <w:rsid w:val="00EB02AF"/>
    <w:rsid w:val="00EB03A6"/>
    <w:rsid w:val="00EB063C"/>
    <w:rsid w:val="00EB0CA3"/>
    <w:rsid w:val="00EB0F98"/>
    <w:rsid w:val="00EB0FCB"/>
    <w:rsid w:val="00EB104F"/>
    <w:rsid w:val="00EB14AA"/>
    <w:rsid w:val="00EB160C"/>
    <w:rsid w:val="00EB169E"/>
    <w:rsid w:val="00EB1B27"/>
    <w:rsid w:val="00EB1DA8"/>
    <w:rsid w:val="00EB2BD5"/>
    <w:rsid w:val="00EB2F00"/>
    <w:rsid w:val="00EB2F17"/>
    <w:rsid w:val="00EB398E"/>
    <w:rsid w:val="00EB3D55"/>
    <w:rsid w:val="00EB4825"/>
    <w:rsid w:val="00EB4CFF"/>
    <w:rsid w:val="00EB5040"/>
    <w:rsid w:val="00EB50F7"/>
    <w:rsid w:val="00EB5476"/>
    <w:rsid w:val="00EB54AB"/>
    <w:rsid w:val="00EB5A81"/>
    <w:rsid w:val="00EB6524"/>
    <w:rsid w:val="00EB6ABD"/>
    <w:rsid w:val="00EB70B0"/>
    <w:rsid w:val="00EB7126"/>
    <w:rsid w:val="00EB7612"/>
    <w:rsid w:val="00EB7633"/>
    <w:rsid w:val="00EB7736"/>
    <w:rsid w:val="00EC069D"/>
    <w:rsid w:val="00EC2CDE"/>
    <w:rsid w:val="00EC2D00"/>
    <w:rsid w:val="00EC2E09"/>
    <w:rsid w:val="00EC2E2D"/>
    <w:rsid w:val="00EC373C"/>
    <w:rsid w:val="00EC37AD"/>
    <w:rsid w:val="00EC40D7"/>
    <w:rsid w:val="00EC462B"/>
    <w:rsid w:val="00EC4723"/>
    <w:rsid w:val="00EC47DB"/>
    <w:rsid w:val="00EC4AC9"/>
    <w:rsid w:val="00EC4D93"/>
    <w:rsid w:val="00EC4EA3"/>
    <w:rsid w:val="00EC56E0"/>
    <w:rsid w:val="00EC6057"/>
    <w:rsid w:val="00EC6847"/>
    <w:rsid w:val="00EC7534"/>
    <w:rsid w:val="00EC770F"/>
    <w:rsid w:val="00EC7B0D"/>
    <w:rsid w:val="00EC7DB6"/>
    <w:rsid w:val="00EC7FBE"/>
    <w:rsid w:val="00ED01CD"/>
    <w:rsid w:val="00ED067C"/>
    <w:rsid w:val="00ED0B07"/>
    <w:rsid w:val="00ED1337"/>
    <w:rsid w:val="00ED162F"/>
    <w:rsid w:val="00ED17EE"/>
    <w:rsid w:val="00ED1CCF"/>
    <w:rsid w:val="00ED2986"/>
    <w:rsid w:val="00ED2A3B"/>
    <w:rsid w:val="00ED2E52"/>
    <w:rsid w:val="00ED3024"/>
    <w:rsid w:val="00ED3C45"/>
    <w:rsid w:val="00ED3D94"/>
    <w:rsid w:val="00ED3F27"/>
    <w:rsid w:val="00ED4413"/>
    <w:rsid w:val="00ED44D5"/>
    <w:rsid w:val="00ED4D2F"/>
    <w:rsid w:val="00ED5344"/>
    <w:rsid w:val="00ED545D"/>
    <w:rsid w:val="00ED5F69"/>
    <w:rsid w:val="00ED5FE4"/>
    <w:rsid w:val="00ED6047"/>
    <w:rsid w:val="00ED672E"/>
    <w:rsid w:val="00ED6816"/>
    <w:rsid w:val="00ED71C5"/>
    <w:rsid w:val="00ED78A9"/>
    <w:rsid w:val="00ED7DF8"/>
    <w:rsid w:val="00ED7FD3"/>
    <w:rsid w:val="00EE020E"/>
    <w:rsid w:val="00EE0360"/>
    <w:rsid w:val="00EE0476"/>
    <w:rsid w:val="00EE04C4"/>
    <w:rsid w:val="00EE0953"/>
    <w:rsid w:val="00EE16FA"/>
    <w:rsid w:val="00EE185D"/>
    <w:rsid w:val="00EE1CD1"/>
    <w:rsid w:val="00EE225F"/>
    <w:rsid w:val="00EE2607"/>
    <w:rsid w:val="00EE260A"/>
    <w:rsid w:val="00EE2D24"/>
    <w:rsid w:val="00EE3615"/>
    <w:rsid w:val="00EE3A32"/>
    <w:rsid w:val="00EE3C42"/>
    <w:rsid w:val="00EE3D4F"/>
    <w:rsid w:val="00EE3E62"/>
    <w:rsid w:val="00EE45AB"/>
    <w:rsid w:val="00EE4839"/>
    <w:rsid w:val="00EE4B09"/>
    <w:rsid w:val="00EE512E"/>
    <w:rsid w:val="00EE51D3"/>
    <w:rsid w:val="00EE534D"/>
    <w:rsid w:val="00EE53A1"/>
    <w:rsid w:val="00EE5560"/>
    <w:rsid w:val="00EE64B0"/>
    <w:rsid w:val="00EE6528"/>
    <w:rsid w:val="00EE688F"/>
    <w:rsid w:val="00EE6A6E"/>
    <w:rsid w:val="00EE6F1E"/>
    <w:rsid w:val="00EE7032"/>
    <w:rsid w:val="00EE7359"/>
    <w:rsid w:val="00EE7B8B"/>
    <w:rsid w:val="00EF0348"/>
    <w:rsid w:val="00EF04E3"/>
    <w:rsid w:val="00EF0862"/>
    <w:rsid w:val="00EF0A2F"/>
    <w:rsid w:val="00EF0D3D"/>
    <w:rsid w:val="00EF1E4E"/>
    <w:rsid w:val="00EF1F9C"/>
    <w:rsid w:val="00EF205E"/>
    <w:rsid w:val="00EF2423"/>
    <w:rsid w:val="00EF26BA"/>
    <w:rsid w:val="00EF2950"/>
    <w:rsid w:val="00EF29AD"/>
    <w:rsid w:val="00EF3231"/>
    <w:rsid w:val="00EF357A"/>
    <w:rsid w:val="00EF3DA0"/>
    <w:rsid w:val="00EF4366"/>
    <w:rsid w:val="00EF4CD6"/>
    <w:rsid w:val="00EF55A0"/>
    <w:rsid w:val="00EF5FB3"/>
    <w:rsid w:val="00EF62DC"/>
    <w:rsid w:val="00EF63D1"/>
    <w:rsid w:val="00EF6513"/>
    <w:rsid w:val="00EF6683"/>
    <w:rsid w:val="00EF7002"/>
    <w:rsid w:val="00EF7072"/>
    <w:rsid w:val="00EF769B"/>
    <w:rsid w:val="00EF7933"/>
    <w:rsid w:val="00EF7C7F"/>
    <w:rsid w:val="00EF7E23"/>
    <w:rsid w:val="00F0061D"/>
    <w:rsid w:val="00F017DD"/>
    <w:rsid w:val="00F018F0"/>
    <w:rsid w:val="00F0199F"/>
    <w:rsid w:val="00F01A6A"/>
    <w:rsid w:val="00F01BB6"/>
    <w:rsid w:val="00F02043"/>
    <w:rsid w:val="00F0206A"/>
    <w:rsid w:val="00F020F3"/>
    <w:rsid w:val="00F022F1"/>
    <w:rsid w:val="00F0247E"/>
    <w:rsid w:val="00F027BA"/>
    <w:rsid w:val="00F03A3A"/>
    <w:rsid w:val="00F03E59"/>
    <w:rsid w:val="00F03E79"/>
    <w:rsid w:val="00F042D2"/>
    <w:rsid w:val="00F045E8"/>
    <w:rsid w:val="00F04CE1"/>
    <w:rsid w:val="00F04F81"/>
    <w:rsid w:val="00F0504D"/>
    <w:rsid w:val="00F0550E"/>
    <w:rsid w:val="00F05705"/>
    <w:rsid w:val="00F058F2"/>
    <w:rsid w:val="00F0591A"/>
    <w:rsid w:val="00F05A08"/>
    <w:rsid w:val="00F05D48"/>
    <w:rsid w:val="00F0628D"/>
    <w:rsid w:val="00F0642A"/>
    <w:rsid w:val="00F06651"/>
    <w:rsid w:val="00F0666F"/>
    <w:rsid w:val="00F07660"/>
    <w:rsid w:val="00F07DE6"/>
    <w:rsid w:val="00F10215"/>
    <w:rsid w:val="00F10551"/>
    <w:rsid w:val="00F1056C"/>
    <w:rsid w:val="00F1058F"/>
    <w:rsid w:val="00F106FF"/>
    <w:rsid w:val="00F107F1"/>
    <w:rsid w:val="00F10B1D"/>
    <w:rsid w:val="00F10B3D"/>
    <w:rsid w:val="00F10DCD"/>
    <w:rsid w:val="00F10EDF"/>
    <w:rsid w:val="00F10FC1"/>
    <w:rsid w:val="00F112FD"/>
    <w:rsid w:val="00F118FE"/>
    <w:rsid w:val="00F11C35"/>
    <w:rsid w:val="00F123AF"/>
    <w:rsid w:val="00F1269F"/>
    <w:rsid w:val="00F12A51"/>
    <w:rsid w:val="00F13376"/>
    <w:rsid w:val="00F133A1"/>
    <w:rsid w:val="00F1368F"/>
    <w:rsid w:val="00F13A6D"/>
    <w:rsid w:val="00F13ECD"/>
    <w:rsid w:val="00F14328"/>
    <w:rsid w:val="00F15117"/>
    <w:rsid w:val="00F152E5"/>
    <w:rsid w:val="00F155CE"/>
    <w:rsid w:val="00F156C0"/>
    <w:rsid w:val="00F15D41"/>
    <w:rsid w:val="00F166B7"/>
    <w:rsid w:val="00F16C14"/>
    <w:rsid w:val="00F17166"/>
    <w:rsid w:val="00F17182"/>
    <w:rsid w:val="00F174FA"/>
    <w:rsid w:val="00F17E35"/>
    <w:rsid w:val="00F17EAE"/>
    <w:rsid w:val="00F17F4D"/>
    <w:rsid w:val="00F2006A"/>
    <w:rsid w:val="00F2045D"/>
    <w:rsid w:val="00F20EB9"/>
    <w:rsid w:val="00F212AF"/>
    <w:rsid w:val="00F216BF"/>
    <w:rsid w:val="00F2175C"/>
    <w:rsid w:val="00F218D4"/>
    <w:rsid w:val="00F21958"/>
    <w:rsid w:val="00F221EF"/>
    <w:rsid w:val="00F2238F"/>
    <w:rsid w:val="00F223ED"/>
    <w:rsid w:val="00F2250A"/>
    <w:rsid w:val="00F22738"/>
    <w:rsid w:val="00F238DC"/>
    <w:rsid w:val="00F23B30"/>
    <w:rsid w:val="00F24788"/>
    <w:rsid w:val="00F24947"/>
    <w:rsid w:val="00F24A06"/>
    <w:rsid w:val="00F24BA2"/>
    <w:rsid w:val="00F24DEB"/>
    <w:rsid w:val="00F250AB"/>
    <w:rsid w:val="00F25577"/>
    <w:rsid w:val="00F2578E"/>
    <w:rsid w:val="00F25F62"/>
    <w:rsid w:val="00F25F92"/>
    <w:rsid w:val="00F2635F"/>
    <w:rsid w:val="00F2640F"/>
    <w:rsid w:val="00F265BD"/>
    <w:rsid w:val="00F26B80"/>
    <w:rsid w:val="00F273DC"/>
    <w:rsid w:val="00F273E0"/>
    <w:rsid w:val="00F27975"/>
    <w:rsid w:val="00F27C34"/>
    <w:rsid w:val="00F27CA8"/>
    <w:rsid w:val="00F27E46"/>
    <w:rsid w:val="00F301C2"/>
    <w:rsid w:val="00F302E1"/>
    <w:rsid w:val="00F30708"/>
    <w:rsid w:val="00F30A0F"/>
    <w:rsid w:val="00F30A46"/>
    <w:rsid w:val="00F30E7C"/>
    <w:rsid w:val="00F31233"/>
    <w:rsid w:val="00F31442"/>
    <w:rsid w:val="00F31A58"/>
    <w:rsid w:val="00F31B22"/>
    <w:rsid w:val="00F31B49"/>
    <w:rsid w:val="00F322B6"/>
    <w:rsid w:val="00F323A8"/>
    <w:rsid w:val="00F32B12"/>
    <w:rsid w:val="00F32B91"/>
    <w:rsid w:val="00F32F56"/>
    <w:rsid w:val="00F33D4F"/>
    <w:rsid w:val="00F33F25"/>
    <w:rsid w:val="00F341FA"/>
    <w:rsid w:val="00F348EC"/>
    <w:rsid w:val="00F34CD6"/>
    <w:rsid w:val="00F34DF8"/>
    <w:rsid w:val="00F3577C"/>
    <w:rsid w:val="00F357A1"/>
    <w:rsid w:val="00F35873"/>
    <w:rsid w:val="00F35920"/>
    <w:rsid w:val="00F359F1"/>
    <w:rsid w:val="00F35AB7"/>
    <w:rsid w:val="00F36252"/>
    <w:rsid w:val="00F3647B"/>
    <w:rsid w:val="00F366A5"/>
    <w:rsid w:val="00F366A8"/>
    <w:rsid w:val="00F36A2C"/>
    <w:rsid w:val="00F36C5F"/>
    <w:rsid w:val="00F36DA3"/>
    <w:rsid w:val="00F36F78"/>
    <w:rsid w:val="00F371E8"/>
    <w:rsid w:val="00F37248"/>
    <w:rsid w:val="00F37259"/>
    <w:rsid w:val="00F37F23"/>
    <w:rsid w:val="00F400B5"/>
    <w:rsid w:val="00F405A4"/>
    <w:rsid w:val="00F4081B"/>
    <w:rsid w:val="00F40D2D"/>
    <w:rsid w:val="00F4124D"/>
    <w:rsid w:val="00F413C5"/>
    <w:rsid w:val="00F419B4"/>
    <w:rsid w:val="00F41D7E"/>
    <w:rsid w:val="00F41F05"/>
    <w:rsid w:val="00F42007"/>
    <w:rsid w:val="00F42054"/>
    <w:rsid w:val="00F4216F"/>
    <w:rsid w:val="00F4239C"/>
    <w:rsid w:val="00F424B8"/>
    <w:rsid w:val="00F4251B"/>
    <w:rsid w:val="00F42547"/>
    <w:rsid w:val="00F429C4"/>
    <w:rsid w:val="00F429E6"/>
    <w:rsid w:val="00F42F67"/>
    <w:rsid w:val="00F433A8"/>
    <w:rsid w:val="00F433BD"/>
    <w:rsid w:val="00F43AB3"/>
    <w:rsid w:val="00F43AD7"/>
    <w:rsid w:val="00F43E26"/>
    <w:rsid w:val="00F444DA"/>
    <w:rsid w:val="00F44B2F"/>
    <w:rsid w:val="00F44CE3"/>
    <w:rsid w:val="00F44EC5"/>
    <w:rsid w:val="00F45C72"/>
    <w:rsid w:val="00F45CC9"/>
    <w:rsid w:val="00F46C91"/>
    <w:rsid w:val="00F47128"/>
    <w:rsid w:val="00F47498"/>
    <w:rsid w:val="00F478F8"/>
    <w:rsid w:val="00F503D2"/>
    <w:rsid w:val="00F50573"/>
    <w:rsid w:val="00F50606"/>
    <w:rsid w:val="00F50E7E"/>
    <w:rsid w:val="00F511B8"/>
    <w:rsid w:val="00F512B2"/>
    <w:rsid w:val="00F51E76"/>
    <w:rsid w:val="00F5283D"/>
    <w:rsid w:val="00F52ABA"/>
    <w:rsid w:val="00F52BC7"/>
    <w:rsid w:val="00F52FA4"/>
    <w:rsid w:val="00F536FC"/>
    <w:rsid w:val="00F53BF4"/>
    <w:rsid w:val="00F53BFB"/>
    <w:rsid w:val="00F54266"/>
    <w:rsid w:val="00F54CE5"/>
    <w:rsid w:val="00F55043"/>
    <w:rsid w:val="00F55A2F"/>
    <w:rsid w:val="00F55BE7"/>
    <w:rsid w:val="00F55C77"/>
    <w:rsid w:val="00F5645E"/>
    <w:rsid w:val="00F5695C"/>
    <w:rsid w:val="00F56DCF"/>
    <w:rsid w:val="00F57034"/>
    <w:rsid w:val="00F576EC"/>
    <w:rsid w:val="00F57733"/>
    <w:rsid w:val="00F57808"/>
    <w:rsid w:val="00F602E4"/>
    <w:rsid w:val="00F607DD"/>
    <w:rsid w:val="00F608E3"/>
    <w:rsid w:val="00F60BC5"/>
    <w:rsid w:val="00F60BE9"/>
    <w:rsid w:val="00F60C2D"/>
    <w:rsid w:val="00F60EB2"/>
    <w:rsid w:val="00F616DF"/>
    <w:rsid w:val="00F61804"/>
    <w:rsid w:val="00F6193F"/>
    <w:rsid w:val="00F619E9"/>
    <w:rsid w:val="00F61FD8"/>
    <w:rsid w:val="00F62007"/>
    <w:rsid w:val="00F62341"/>
    <w:rsid w:val="00F62446"/>
    <w:rsid w:val="00F62ABE"/>
    <w:rsid w:val="00F62DBF"/>
    <w:rsid w:val="00F631D4"/>
    <w:rsid w:val="00F641FC"/>
    <w:rsid w:val="00F64381"/>
    <w:rsid w:val="00F6448E"/>
    <w:rsid w:val="00F647F7"/>
    <w:rsid w:val="00F64EB8"/>
    <w:rsid w:val="00F64F29"/>
    <w:rsid w:val="00F651ED"/>
    <w:rsid w:val="00F6566A"/>
    <w:rsid w:val="00F6583C"/>
    <w:rsid w:val="00F6589A"/>
    <w:rsid w:val="00F6592B"/>
    <w:rsid w:val="00F66015"/>
    <w:rsid w:val="00F6603D"/>
    <w:rsid w:val="00F6609F"/>
    <w:rsid w:val="00F663A0"/>
    <w:rsid w:val="00F6642C"/>
    <w:rsid w:val="00F66660"/>
    <w:rsid w:val="00F66803"/>
    <w:rsid w:val="00F66A29"/>
    <w:rsid w:val="00F66DA5"/>
    <w:rsid w:val="00F6772F"/>
    <w:rsid w:val="00F6783E"/>
    <w:rsid w:val="00F67A19"/>
    <w:rsid w:val="00F67C0D"/>
    <w:rsid w:val="00F702A4"/>
    <w:rsid w:val="00F70670"/>
    <w:rsid w:val="00F70751"/>
    <w:rsid w:val="00F70DBE"/>
    <w:rsid w:val="00F71124"/>
    <w:rsid w:val="00F71260"/>
    <w:rsid w:val="00F713D5"/>
    <w:rsid w:val="00F71888"/>
    <w:rsid w:val="00F719CD"/>
    <w:rsid w:val="00F71BB8"/>
    <w:rsid w:val="00F71CD9"/>
    <w:rsid w:val="00F71FE7"/>
    <w:rsid w:val="00F720B5"/>
    <w:rsid w:val="00F72584"/>
    <w:rsid w:val="00F7290D"/>
    <w:rsid w:val="00F72DE2"/>
    <w:rsid w:val="00F7302F"/>
    <w:rsid w:val="00F732EC"/>
    <w:rsid w:val="00F73315"/>
    <w:rsid w:val="00F73767"/>
    <w:rsid w:val="00F73800"/>
    <w:rsid w:val="00F73A5C"/>
    <w:rsid w:val="00F73D08"/>
    <w:rsid w:val="00F741E0"/>
    <w:rsid w:val="00F74450"/>
    <w:rsid w:val="00F747A6"/>
    <w:rsid w:val="00F74816"/>
    <w:rsid w:val="00F7515F"/>
    <w:rsid w:val="00F75853"/>
    <w:rsid w:val="00F7586B"/>
    <w:rsid w:val="00F75916"/>
    <w:rsid w:val="00F75EDD"/>
    <w:rsid w:val="00F75F2F"/>
    <w:rsid w:val="00F76327"/>
    <w:rsid w:val="00F763CC"/>
    <w:rsid w:val="00F76445"/>
    <w:rsid w:val="00F767E2"/>
    <w:rsid w:val="00F76A25"/>
    <w:rsid w:val="00F76C10"/>
    <w:rsid w:val="00F76ECC"/>
    <w:rsid w:val="00F770A9"/>
    <w:rsid w:val="00F77A69"/>
    <w:rsid w:val="00F77FE5"/>
    <w:rsid w:val="00F80399"/>
    <w:rsid w:val="00F8047C"/>
    <w:rsid w:val="00F80863"/>
    <w:rsid w:val="00F80C9F"/>
    <w:rsid w:val="00F812C8"/>
    <w:rsid w:val="00F8132D"/>
    <w:rsid w:val="00F816E6"/>
    <w:rsid w:val="00F817C5"/>
    <w:rsid w:val="00F818AE"/>
    <w:rsid w:val="00F81B40"/>
    <w:rsid w:val="00F81CFC"/>
    <w:rsid w:val="00F81F10"/>
    <w:rsid w:val="00F820C4"/>
    <w:rsid w:val="00F822C3"/>
    <w:rsid w:val="00F823A5"/>
    <w:rsid w:val="00F82F32"/>
    <w:rsid w:val="00F8301F"/>
    <w:rsid w:val="00F83829"/>
    <w:rsid w:val="00F8384D"/>
    <w:rsid w:val="00F83854"/>
    <w:rsid w:val="00F83D15"/>
    <w:rsid w:val="00F84069"/>
    <w:rsid w:val="00F840A2"/>
    <w:rsid w:val="00F843D7"/>
    <w:rsid w:val="00F84769"/>
    <w:rsid w:val="00F84961"/>
    <w:rsid w:val="00F84DA5"/>
    <w:rsid w:val="00F84EF6"/>
    <w:rsid w:val="00F850A7"/>
    <w:rsid w:val="00F85407"/>
    <w:rsid w:val="00F85536"/>
    <w:rsid w:val="00F85562"/>
    <w:rsid w:val="00F85800"/>
    <w:rsid w:val="00F85ABC"/>
    <w:rsid w:val="00F85EB1"/>
    <w:rsid w:val="00F85FD2"/>
    <w:rsid w:val="00F86487"/>
    <w:rsid w:val="00F8657A"/>
    <w:rsid w:val="00F8679A"/>
    <w:rsid w:val="00F8685D"/>
    <w:rsid w:val="00F86970"/>
    <w:rsid w:val="00F86AC2"/>
    <w:rsid w:val="00F87117"/>
    <w:rsid w:val="00F8730A"/>
    <w:rsid w:val="00F8736C"/>
    <w:rsid w:val="00F877EF"/>
    <w:rsid w:val="00F87875"/>
    <w:rsid w:val="00F87A53"/>
    <w:rsid w:val="00F9030E"/>
    <w:rsid w:val="00F9079A"/>
    <w:rsid w:val="00F90A7D"/>
    <w:rsid w:val="00F90ADB"/>
    <w:rsid w:val="00F90E78"/>
    <w:rsid w:val="00F91209"/>
    <w:rsid w:val="00F915B7"/>
    <w:rsid w:val="00F91BAA"/>
    <w:rsid w:val="00F91C02"/>
    <w:rsid w:val="00F91DD8"/>
    <w:rsid w:val="00F92008"/>
    <w:rsid w:val="00F921F8"/>
    <w:rsid w:val="00F9221F"/>
    <w:rsid w:val="00F931C7"/>
    <w:rsid w:val="00F93479"/>
    <w:rsid w:val="00F93559"/>
    <w:rsid w:val="00F93803"/>
    <w:rsid w:val="00F938CF"/>
    <w:rsid w:val="00F93A13"/>
    <w:rsid w:val="00F93C65"/>
    <w:rsid w:val="00F93D72"/>
    <w:rsid w:val="00F93E65"/>
    <w:rsid w:val="00F94070"/>
    <w:rsid w:val="00F94984"/>
    <w:rsid w:val="00F94C32"/>
    <w:rsid w:val="00F94C4E"/>
    <w:rsid w:val="00F950B5"/>
    <w:rsid w:val="00F9513F"/>
    <w:rsid w:val="00F95414"/>
    <w:rsid w:val="00F95A6E"/>
    <w:rsid w:val="00F96249"/>
    <w:rsid w:val="00F96435"/>
    <w:rsid w:val="00F9649D"/>
    <w:rsid w:val="00F96FC2"/>
    <w:rsid w:val="00F97908"/>
    <w:rsid w:val="00F97A9F"/>
    <w:rsid w:val="00F97AF7"/>
    <w:rsid w:val="00F97B43"/>
    <w:rsid w:val="00F97C64"/>
    <w:rsid w:val="00F97DF9"/>
    <w:rsid w:val="00F97FB8"/>
    <w:rsid w:val="00FA00CA"/>
    <w:rsid w:val="00FA027A"/>
    <w:rsid w:val="00FA07F8"/>
    <w:rsid w:val="00FA09DD"/>
    <w:rsid w:val="00FA0A77"/>
    <w:rsid w:val="00FA0A8B"/>
    <w:rsid w:val="00FA0CC3"/>
    <w:rsid w:val="00FA105C"/>
    <w:rsid w:val="00FA1475"/>
    <w:rsid w:val="00FA148A"/>
    <w:rsid w:val="00FA15B0"/>
    <w:rsid w:val="00FA165C"/>
    <w:rsid w:val="00FA1A4C"/>
    <w:rsid w:val="00FA1C30"/>
    <w:rsid w:val="00FA260B"/>
    <w:rsid w:val="00FA27C8"/>
    <w:rsid w:val="00FA2C40"/>
    <w:rsid w:val="00FA2D4C"/>
    <w:rsid w:val="00FA2D56"/>
    <w:rsid w:val="00FA329F"/>
    <w:rsid w:val="00FA33E7"/>
    <w:rsid w:val="00FA359C"/>
    <w:rsid w:val="00FA394A"/>
    <w:rsid w:val="00FA3B76"/>
    <w:rsid w:val="00FA3F05"/>
    <w:rsid w:val="00FA4168"/>
    <w:rsid w:val="00FA4622"/>
    <w:rsid w:val="00FA46D6"/>
    <w:rsid w:val="00FA4D66"/>
    <w:rsid w:val="00FA54DE"/>
    <w:rsid w:val="00FA554B"/>
    <w:rsid w:val="00FA5A4E"/>
    <w:rsid w:val="00FA5CEC"/>
    <w:rsid w:val="00FA6C81"/>
    <w:rsid w:val="00FA6F66"/>
    <w:rsid w:val="00FA7189"/>
    <w:rsid w:val="00FA78F7"/>
    <w:rsid w:val="00FA7C14"/>
    <w:rsid w:val="00FB0082"/>
    <w:rsid w:val="00FB01D8"/>
    <w:rsid w:val="00FB0243"/>
    <w:rsid w:val="00FB0E87"/>
    <w:rsid w:val="00FB1368"/>
    <w:rsid w:val="00FB1527"/>
    <w:rsid w:val="00FB1E81"/>
    <w:rsid w:val="00FB24C7"/>
    <w:rsid w:val="00FB2537"/>
    <w:rsid w:val="00FB29CA"/>
    <w:rsid w:val="00FB3102"/>
    <w:rsid w:val="00FB33DC"/>
    <w:rsid w:val="00FB3DAB"/>
    <w:rsid w:val="00FB3E9C"/>
    <w:rsid w:val="00FB41A1"/>
    <w:rsid w:val="00FB4313"/>
    <w:rsid w:val="00FB4338"/>
    <w:rsid w:val="00FB4738"/>
    <w:rsid w:val="00FB477E"/>
    <w:rsid w:val="00FB4C9C"/>
    <w:rsid w:val="00FB4D0A"/>
    <w:rsid w:val="00FB4D69"/>
    <w:rsid w:val="00FB4E64"/>
    <w:rsid w:val="00FB51A2"/>
    <w:rsid w:val="00FB5BAE"/>
    <w:rsid w:val="00FB5E16"/>
    <w:rsid w:val="00FB5EA4"/>
    <w:rsid w:val="00FB5F43"/>
    <w:rsid w:val="00FB60BD"/>
    <w:rsid w:val="00FB6165"/>
    <w:rsid w:val="00FB63F0"/>
    <w:rsid w:val="00FB6818"/>
    <w:rsid w:val="00FB68C8"/>
    <w:rsid w:val="00FB7333"/>
    <w:rsid w:val="00FB744F"/>
    <w:rsid w:val="00FC0150"/>
    <w:rsid w:val="00FC02B8"/>
    <w:rsid w:val="00FC033E"/>
    <w:rsid w:val="00FC03AB"/>
    <w:rsid w:val="00FC0755"/>
    <w:rsid w:val="00FC076A"/>
    <w:rsid w:val="00FC0A61"/>
    <w:rsid w:val="00FC12BA"/>
    <w:rsid w:val="00FC17F6"/>
    <w:rsid w:val="00FC1BE1"/>
    <w:rsid w:val="00FC1D20"/>
    <w:rsid w:val="00FC213F"/>
    <w:rsid w:val="00FC2241"/>
    <w:rsid w:val="00FC2366"/>
    <w:rsid w:val="00FC2596"/>
    <w:rsid w:val="00FC2616"/>
    <w:rsid w:val="00FC26F6"/>
    <w:rsid w:val="00FC2E1E"/>
    <w:rsid w:val="00FC2EAD"/>
    <w:rsid w:val="00FC34F0"/>
    <w:rsid w:val="00FC3EC2"/>
    <w:rsid w:val="00FC404C"/>
    <w:rsid w:val="00FC42AC"/>
    <w:rsid w:val="00FC4729"/>
    <w:rsid w:val="00FC4A8C"/>
    <w:rsid w:val="00FC4FFA"/>
    <w:rsid w:val="00FC53DB"/>
    <w:rsid w:val="00FC5A80"/>
    <w:rsid w:val="00FC5BE0"/>
    <w:rsid w:val="00FC5C06"/>
    <w:rsid w:val="00FC5FC2"/>
    <w:rsid w:val="00FC6177"/>
    <w:rsid w:val="00FC63D1"/>
    <w:rsid w:val="00FC6690"/>
    <w:rsid w:val="00FC71B8"/>
    <w:rsid w:val="00FC7528"/>
    <w:rsid w:val="00FC7694"/>
    <w:rsid w:val="00FD0098"/>
    <w:rsid w:val="00FD0488"/>
    <w:rsid w:val="00FD0572"/>
    <w:rsid w:val="00FD0851"/>
    <w:rsid w:val="00FD0F92"/>
    <w:rsid w:val="00FD1167"/>
    <w:rsid w:val="00FD14CE"/>
    <w:rsid w:val="00FD1A97"/>
    <w:rsid w:val="00FD1D4E"/>
    <w:rsid w:val="00FD2089"/>
    <w:rsid w:val="00FD21D9"/>
    <w:rsid w:val="00FD2522"/>
    <w:rsid w:val="00FD2D7B"/>
    <w:rsid w:val="00FD3065"/>
    <w:rsid w:val="00FD3291"/>
    <w:rsid w:val="00FD37F6"/>
    <w:rsid w:val="00FD39E0"/>
    <w:rsid w:val="00FD4589"/>
    <w:rsid w:val="00FD46DF"/>
    <w:rsid w:val="00FD473E"/>
    <w:rsid w:val="00FD548D"/>
    <w:rsid w:val="00FD557B"/>
    <w:rsid w:val="00FD55D3"/>
    <w:rsid w:val="00FD59E0"/>
    <w:rsid w:val="00FD5A61"/>
    <w:rsid w:val="00FD5CFE"/>
    <w:rsid w:val="00FD5F6D"/>
    <w:rsid w:val="00FD61D8"/>
    <w:rsid w:val="00FD6279"/>
    <w:rsid w:val="00FD6336"/>
    <w:rsid w:val="00FD6573"/>
    <w:rsid w:val="00FD66BB"/>
    <w:rsid w:val="00FD6AEB"/>
    <w:rsid w:val="00FD70EA"/>
    <w:rsid w:val="00FD7A5E"/>
    <w:rsid w:val="00FD7DD0"/>
    <w:rsid w:val="00FD7DF9"/>
    <w:rsid w:val="00FD7E61"/>
    <w:rsid w:val="00FE0478"/>
    <w:rsid w:val="00FE0B51"/>
    <w:rsid w:val="00FE0B78"/>
    <w:rsid w:val="00FE0D8D"/>
    <w:rsid w:val="00FE0ED4"/>
    <w:rsid w:val="00FE16DD"/>
    <w:rsid w:val="00FE1EAB"/>
    <w:rsid w:val="00FE27D8"/>
    <w:rsid w:val="00FE2F08"/>
    <w:rsid w:val="00FE3465"/>
    <w:rsid w:val="00FE3B65"/>
    <w:rsid w:val="00FE3F50"/>
    <w:rsid w:val="00FE4C88"/>
    <w:rsid w:val="00FE51F6"/>
    <w:rsid w:val="00FE577F"/>
    <w:rsid w:val="00FE5DA8"/>
    <w:rsid w:val="00FE602C"/>
    <w:rsid w:val="00FE6033"/>
    <w:rsid w:val="00FE64C8"/>
    <w:rsid w:val="00FE67CF"/>
    <w:rsid w:val="00FE6A81"/>
    <w:rsid w:val="00FE6D20"/>
    <w:rsid w:val="00FE6DA1"/>
    <w:rsid w:val="00FE6FB9"/>
    <w:rsid w:val="00FE749D"/>
    <w:rsid w:val="00FE7549"/>
    <w:rsid w:val="00FE75CF"/>
    <w:rsid w:val="00FE798A"/>
    <w:rsid w:val="00FE7BCC"/>
    <w:rsid w:val="00FF0288"/>
    <w:rsid w:val="00FF0B4E"/>
    <w:rsid w:val="00FF126D"/>
    <w:rsid w:val="00FF1AC3"/>
    <w:rsid w:val="00FF1C42"/>
    <w:rsid w:val="00FF1CE3"/>
    <w:rsid w:val="00FF2310"/>
    <w:rsid w:val="00FF2A00"/>
    <w:rsid w:val="00FF2E73"/>
    <w:rsid w:val="00FF386D"/>
    <w:rsid w:val="00FF394C"/>
    <w:rsid w:val="00FF3BD6"/>
    <w:rsid w:val="00FF3C62"/>
    <w:rsid w:val="00FF438C"/>
    <w:rsid w:val="00FF487E"/>
    <w:rsid w:val="00FF4929"/>
    <w:rsid w:val="00FF4A76"/>
    <w:rsid w:val="00FF4AE2"/>
    <w:rsid w:val="00FF4CE8"/>
    <w:rsid w:val="00FF50A8"/>
    <w:rsid w:val="00FF52F0"/>
    <w:rsid w:val="00FF547F"/>
    <w:rsid w:val="00FF571E"/>
    <w:rsid w:val="00FF5841"/>
    <w:rsid w:val="00FF6975"/>
    <w:rsid w:val="00FF6A55"/>
    <w:rsid w:val="00FF6A8C"/>
    <w:rsid w:val="00FF6B1D"/>
    <w:rsid w:val="00FF6BD1"/>
    <w:rsid w:val="00FF6CC0"/>
    <w:rsid w:val="00FF7142"/>
    <w:rsid w:val="00FF7512"/>
    <w:rsid w:val="00FF7563"/>
    <w:rsid w:val="00FF7A10"/>
    <w:rsid w:val="00FF7D45"/>
    <w:rsid w:val="00FF7F27"/>
    <w:rsid w:val="0182D343"/>
    <w:rsid w:val="02829F10"/>
    <w:rsid w:val="02C483A8"/>
    <w:rsid w:val="03362AC7"/>
    <w:rsid w:val="03524564"/>
    <w:rsid w:val="035D31DF"/>
    <w:rsid w:val="039F3376"/>
    <w:rsid w:val="059DBB1D"/>
    <w:rsid w:val="0872A499"/>
    <w:rsid w:val="0891C5D9"/>
    <w:rsid w:val="090A1CE5"/>
    <w:rsid w:val="09C821B8"/>
    <w:rsid w:val="0A9CD289"/>
    <w:rsid w:val="0B003517"/>
    <w:rsid w:val="0B11DF2E"/>
    <w:rsid w:val="0B126F9E"/>
    <w:rsid w:val="0C3AF642"/>
    <w:rsid w:val="0C5A4816"/>
    <w:rsid w:val="0C893ED1"/>
    <w:rsid w:val="0E6EF10A"/>
    <w:rsid w:val="0E891B87"/>
    <w:rsid w:val="0EE26BEE"/>
    <w:rsid w:val="0F6D6F59"/>
    <w:rsid w:val="0FDBAE16"/>
    <w:rsid w:val="10D569B8"/>
    <w:rsid w:val="11DFA4A4"/>
    <w:rsid w:val="1230D411"/>
    <w:rsid w:val="1346DF41"/>
    <w:rsid w:val="13578832"/>
    <w:rsid w:val="143395A1"/>
    <w:rsid w:val="156D9908"/>
    <w:rsid w:val="16728755"/>
    <w:rsid w:val="16E50BB2"/>
    <w:rsid w:val="17591958"/>
    <w:rsid w:val="176A03F6"/>
    <w:rsid w:val="18430B79"/>
    <w:rsid w:val="19BE8255"/>
    <w:rsid w:val="19D55594"/>
    <w:rsid w:val="1A2769F1"/>
    <w:rsid w:val="1AC0ABB9"/>
    <w:rsid w:val="1AE946C3"/>
    <w:rsid w:val="1B001573"/>
    <w:rsid w:val="1C9F44C0"/>
    <w:rsid w:val="1CAB0605"/>
    <w:rsid w:val="1CD146BF"/>
    <w:rsid w:val="1E7579DE"/>
    <w:rsid w:val="1EC2E942"/>
    <w:rsid w:val="1F7072FC"/>
    <w:rsid w:val="202DC3D9"/>
    <w:rsid w:val="20CB089F"/>
    <w:rsid w:val="212654EB"/>
    <w:rsid w:val="220F54DE"/>
    <w:rsid w:val="221B2B85"/>
    <w:rsid w:val="229BB38F"/>
    <w:rsid w:val="22ED74AF"/>
    <w:rsid w:val="234B0E49"/>
    <w:rsid w:val="23F8DDE5"/>
    <w:rsid w:val="241CB80C"/>
    <w:rsid w:val="26A4F2E3"/>
    <w:rsid w:val="26D7FCE3"/>
    <w:rsid w:val="26ED665B"/>
    <w:rsid w:val="271FE747"/>
    <w:rsid w:val="27A9BDDC"/>
    <w:rsid w:val="282A11A1"/>
    <w:rsid w:val="2892E085"/>
    <w:rsid w:val="28B31F98"/>
    <w:rsid w:val="2902D5B7"/>
    <w:rsid w:val="290E9E87"/>
    <w:rsid w:val="2B809EB3"/>
    <w:rsid w:val="2BAADBC5"/>
    <w:rsid w:val="2C48BBF8"/>
    <w:rsid w:val="2C643973"/>
    <w:rsid w:val="2D05C4F4"/>
    <w:rsid w:val="2EA529B2"/>
    <w:rsid w:val="2FBC02DD"/>
    <w:rsid w:val="2FD46371"/>
    <w:rsid w:val="2FFF1E7F"/>
    <w:rsid w:val="3137AA96"/>
    <w:rsid w:val="3137E571"/>
    <w:rsid w:val="31E7C414"/>
    <w:rsid w:val="320FB576"/>
    <w:rsid w:val="32436635"/>
    <w:rsid w:val="32CF2D9B"/>
    <w:rsid w:val="32FFD6D6"/>
    <w:rsid w:val="330DE1B3"/>
    <w:rsid w:val="336C1E8E"/>
    <w:rsid w:val="36782B56"/>
    <w:rsid w:val="36DD57B2"/>
    <w:rsid w:val="3778F4D7"/>
    <w:rsid w:val="37F22102"/>
    <w:rsid w:val="38EF8AA5"/>
    <w:rsid w:val="3A4AAE8B"/>
    <w:rsid w:val="3D5BBA99"/>
    <w:rsid w:val="3D86B50D"/>
    <w:rsid w:val="3F201FBA"/>
    <w:rsid w:val="3F55D74E"/>
    <w:rsid w:val="400F6E86"/>
    <w:rsid w:val="40661FAA"/>
    <w:rsid w:val="40FBB1A8"/>
    <w:rsid w:val="41164EF4"/>
    <w:rsid w:val="436D9137"/>
    <w:rsid w:val="43723C8A"/>
    <w:rsid w:val="4417723E"/>
    <w:rsid w:val="44CAFC7D"/>
    <w:rsid w:val="452F1BBA"/>
    <w:rsid w:val="453ABA38"/>
    <w:rsid w:val="48305BEB"/>
    <w:rsid w:val="492E7D11"/>
    <w:rsid w:val="495715BD"/>
    <w:rsid w:val="4A09B7E1"/>
    <w:rsid w:val="4AD01533"/>
    <w:rsid w:val="4BD5896D"/>
    <w:rsid w:val="4EB15CB3"/>
    <w:rsid w:val="4EE30D77"/>
    <w:rsid w:val="4F5DA35D"/>
    <w:rsid w:val="50B0B707"/>
    <w:rsid w:val="50DBAE66"/>
    <w:rsid w:val="524D1516"/>
    <w:rsid w:val="52D73057"/>
    <w:rsid w:val="534F711C"/>
    <w:rsid w:val="5366ECA4"/>
    <w:rsid w:val="53E24AA7"/>
    <w:rsid w:val="54AB0B35"/>
    <w:rsid w:val="559DB25F"/>
    <w:rsid w:val="55BC687D"/>
    <w:rsid w:val="5608B2BD"/>
    <w:rsid w:val="5685282C"/>
    <w:rsid w:val="56F6822C"/>
    <w:rsid w:val="57C68B4F"/>
    <w:rsid w:val="5952589F"/>
    <w:rsid w:val="596E3096"/>
    <w:rsid w:val="599532E8"/>
    <w:rsid w:val="59BF49EE"/>
    <w:rsid w:val="59C76974"/>
    <w:rsid w:val="5A44E2EA"/>
    <w:rsid w:val="5E7FBB6A"/>
    <w:rsid w:val="5EA387C2"/>
    <w:rsid w:val="5EACBA81"/>
    <w:rsid w:val="5EAD8B96"/>
    <w:rsid w:val="5F01104B"/>
    <w:rsid w:val="61574584"/>
    <w:rsid w:val="6198D88F"/>
    <w:rsid w:val="61A8B825"/>
    <w:rsid w:val="61AA4DFE"/>
    <w:rsid w:val="62B585AF"/>
    <w:rsid w:val="62C4CB65"/>
    <w:rsid w:val="6381A7B4"/>
    <w:rsid w:val="63DF4614"/>
    <w:rsid w:val="648B6B25"/>
    <w:rsid w:val="648BB4FC"/>
    <w:rsid w:val="65BA973A"/>
    <w:rsid w:val="65D81930"/>
    <w:rsid w:val="66A74338"/>
    <w:rsid w:val="68F2437A"/>
    <w:rsid w:val="68FD7F65"/>
    <w:rsid w:val="6944B7E8"/>
    <w:rsid w:val="6962B22B"/>
    <w:rsid w:val="697EAF6E"/>
    <w:rsid w:val="69A69F1D"/>
    <w:rsid w:val="69B78DC3"/>
    <w:rsid w:val="6A440420"/>
    <w:rsid w:val="6A70ABF9"/>
    <w:rsid w:val="6A962197"/>
    <w:rsid w:val="6B3FC0A9"/>
    <w:rsid w:val="6C355E86"/>
    <w:rsid w:val="6D3D15E5"/>
    <w:rsid w:val="6F308111"/>
    <w:rsid w:val="6FE31C3C"/>
    <w:rsid w:val="70DA05E6"/>
    <w:rsid w:val="7135803E"/>
    <w:rsid w:val="7177BC33"/>
    <w:rsid w:val="7185F377"/>
    <w:rsid w:val="71DBCFCC"/>
    <w:rsid w:val="72618703"/>
    <w:rsid w:val="72ED1AD7"/>
    <w:rsid w:val="731083E6"/>
    <w:rsid w:val="73940F9C"/>
    <w:rsid w:val="73E74FB9"/>
    <w:rsid w:val="74D00474"/>
    <w:rsid w:val="74F33254"/>
    <w:rsid w:val="754C3E64"/>
    <w:rsid w:val="75516B14"/>
    <w:rsid w:val="75BC55FE"/>
    <w:rsid w:val="760B933C"/>
    <w:rsid w:val="760CBA65"/>
    <w:rsid w:val="762720AA"/>
    <w:rsid w:val="76467D86"/>
    <w:rsid w:val="765FFC41"/>
    <w:rsid w:val="766DA5D5"/>
    <w:rsid w:val="766FA6D5"/>
    <w:rsid w:val="768C9159"/>
    <w:rsid w:val="76E9EB62"/>
    <w:rsid w:val="77F783F9"/>
    <w:rsid w:val="78289AA7"/>
    <w:rsid w:val="7A7FAC86"/>
    <w:rsid w:val="7A93E74D"/>
    <w:rsid w:val="7AA42605"/>
    <w:rsid w:val="7B1CCF97"/>
    <w:rsid w:val="7BAD49ED"/>
    <w:rsid w:val="7BB247D4"/>
    <w:rsid w:val="7C93F6E5"/>
    <w:rsid w:val="7DA439AA"/>
    <w:rsid w:val="7EA7EAA5"/>
    <w:rsid w:val="7EEDB74B"/>
    <w:rsid w:val="7FFFD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5A5E41A"/>
  <w15:docId w15:val="{CE0B6E1C-C284-4F38-B257-DA1FC1EC1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1AD3"/>
    <w:pPr>
      <w:autoSpaceDE w:val="0"/>
      <w:autoSpaceDN w:val="0"/>
      <w:adjustRightInd w:val="0"/>
      <w:snapToGrid w:val="0"/>
      <w:spacing w:after="120"/>
      <w:jc w:val="both"/>
    </w:pPr>
    <w:rPr>
      <w:sz w:val="22"/>
      <w:szCs w:val="22"/>
    </w:rPr>
  </w:style>
  <w:style w:type="paragraph" w:styleId="Heading1">
    <w:name w:val="heading 1"/>
    <w:aliases w:val="NMP Heading 1,H1,h1,app heading 1,l1,Memo Heading 1,h11,h12,h13,h14,h15,h16,h17,h111,h121,h131,h141,h151,h161,h18,h112,h122,h132,h142,h152,h162,h19,h113,h123,h133,h143,h153,h163,Section of paper,Heading 1_a,Huvudrubrik,heading 1,Titre§"/>
    <w:basedOn w:val="Normal"/>
    <w:next w:val="Normal"/>
    <w:qFormat/>
    <w:rsid w:val="00472E84"/>
    <w:pPr>
      <w:keepNext/>
      <w:spacing w:before="120"/>
      <w:outlineLvl w:val="0"/>
    </w:pPr>
    <w:rPr>
      <w:b/>
      <w:bCs/>
      <w:sz w:val="28"/>
      <w:szCs w:val="28"/>
    </w:rPr>
  </w:style>
  <w:style w:type="paragraph" w:styleId="Heading2">
    <w:name w:val="heading 2"/>
    <w:aliases w:val="H2"/>
    <w:basedOn w:val="Normal"/>
    <w:next w:val="Normal"/>
    <w:link w:val="Heading2Char"/>
    <w:qFormat/>
    <w:rsid w:val="00E940D6"/>
    <w:pPr>
      <w:keepNext/>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Normal"/>
    <w:qFormat/>
    <w:rsid w:val="00E940D6"/>
    <w:pPr>
      <w:keepNext/>
      <w:spacing w:before="120"/>
      <w:outlineLvl w:val="3"/>
    </w:pPr>
    <w:rPr>
      <w:b/>
      <w:bCs/>
      <w:szCs w:val="28"/>
    </w:rPr>
  </w:style>
  <w:style w:type="paragraph" w:styleId="Heading5">
    <w:name w:val="heading 5"/>
    <w:aliases w:val="h5,Heading5,Head5,H5,M5,mh2,Module heading 2,heading 8,Numbered Sub-list,Heading 81"/>
    <w:basedOn w:val="Normal"/>
    <w:next w:val="Normal"/>
    <w:qFormat/>
    <w:rsid w:val="00E940D6"/>
    <w:pPr>
      <w:keepNext/>
      <w:spacing w:before="120"/>
      <w:outlineLvl w:val="4"/>
    </w:pPr>
    <w:rPr>
      <w:b/>
      <w:bCs/>
      <w:i/>
      <w:iCs/>
      <w:szCs w:val="26"/>
    </w:rPr>
  </w:style>
  <w:style w:type="paragraph" w:styleId="Heading6">
    <w:name w:val="heading 6"/>
    <w:aliases w:val="T1,Header 6"/>
    <w:basedOn w:val="Normal"/>
    <w:next w:val="Normal"/>
    <w:qFormat/>
    <w:rsid w:val="00E940D6"/>
    <w:pPr>
      <w:spacing w:before="240" w:after="60"/>
      <w:outlineLvl w:val="5"/>
    </w:pPr>
    <w:rPr>
      <w:b/>
      <w:bCs/>
    </w:rPr>
  </w:style>
  <w:style w:type="paragraph" w:styleId="Heading7">
    <w:name w:val="heading 7"/>
    <w:basedOn w:val="Normal"/>
    <w:next w:val="Normal"/>
    <w:qFormat/>
    <w:rsid w:val="00E940D6"/>
    <w:pPr>
      <w:spacing w:before="240" w:after="60"/>
      <w:outlineLvl w:val="6"/>
    </w:pPr>
    <w:rPr>
      <w:sz w:val="24"/>
      <w:szCs w:val="24"/>
    </w:rPr>
  </w:style>
  <w:style w:type="paragraph" w:styleId="Heading8">
    <w:name w:val="heading 8"/>
    <w:basedOn w:val="Normal"/>
    <w:next w:val="Normal"/>
    <w:qFormat/>
    <w:rsid w:val="00E940D6"/>
    <w:pPr>
      <w:spacing w:before="240" w:after="60"/>
      <w:outlineLvl w:val="7"/>
    </w:pPr>
    <w:rPr>
      <w:i/>
      <w:iCs/>
      <w:sz w:val="24"/>
      <w:szCs w:val="24"/>
    </w:rPr>
  </w:style>
  <w:style w:type="paragraph" w:styleId="Heading9">
    <w:name w:val="heading 9"/>
    <w:aliases w:val="Figure Heading,FH"/>
    <w:basedOn w:val="Normal"/>
    <w:next w:val="Normal"/>
    <w:qFormat/>
    <w:rsid w:val="00E940D6"/>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Reference">
    <w:name w:val="Reference"/>
    <w:basedOn w:val="Normal"/>
    <w:link w:val="ReferenceChar"/>
    <w:qFormat/>
    <w:rsid w:val="00FD7E61"/>
    <w:pPr>
      <w:numPr>
        <w:numId w:val="6"/>
      </w:numPr>
      <w:autoSpaceDE/>
      <w:autoSpaceDN/>
      <w:adjustRightInd/>
      <w:snapToGrid/>
      <w:spacing w:after="160" w:line="259" w:lineRule="auto"/>
      <w:jc w:val="left"/>
    </w:pPr>
    <w:rPr>
      <w:rFonts w:asciiTheme="minorHAnsi" w:eastAsiaTheme="minorHAnsi" w:hAnsiTheme="minorHAnsi" w:cstheme="minorBidi"/>
      <w:lang w:val="sv-SE"/>
    </w:rPr>
  </w:style>
  <w:style w:type="character" w:customStyle="1" w:styleId="ReferenceChar">
    <w:name w:val="Reference Char"/>
    <w:basedOn w:val="DefaultParagraphFont"/>
    <w:link w:val="Reference"/>
    <w:locked/>
    <w:rsid w:val="00FD7E61"/>
    <w:rPr>
      <w:rFonts w:asciiTheme="minorHAnsi" w:eastAsiaTheme="minorHAnsi" w:hAnsiTheme="minorHAnsi" w:cstheme="minorBidi"/>
      <w:sz w:val="22"/>
      <w:szCs w:val="22"/>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70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580361">
      <w:bodyDiv w:val="1"/>
      <w:marLeft w:val="0"/>
      <w:marRight w:val="0"/>
      <w:marTop w:val="0"/>
      <w:marBottom w:val="0"/>
      <w:divBdr>
        <w:top w:val="none" w:sz="0" w:space="0" w:color="auto"/>
        <w:left w:val="none" w:sz="0" w:space="0" w:color="auto"/>
        <w:bottom w:val="none" w:sz="0" w:space="0" w:color="auto"/>
        <w:right w:val="none" w:sz="0" w:space="0" w:color="auto"/>
      </w:divBdr>
      <w:divsChild>
        <w:div w:id="1924604090">
          <w:marLeft w:val="0"/>
          <w:marRight w:val="0"/>
          <w:marTop w:val="0"/>
          <w:marBottom w:val="0"/>
          <w:divBdr>
            <w:top w:val="none" w:sz="0" w:space="0" w:color="auto"/>
            <w:left w:val="none" w:sz="0" w:space="0" w:color="auto"/>
            <w:bottom w:val="none" w:sz="0" w:space="0" w:color="auto"/>
            <w:right w:val="none" w:sz="0" w:space="0" w:color="auto"/>
          </w:divBdr>
        </w:div>
      </w:divsChild>
    </w:div>
    <w:div w:id="102116820">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794849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69795663">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68427261">
      <w:bodyDiv w:val="1"/>
      <w:marLeft w:val="0"/>
      <w:marRight w:val="0"/>
      <w:marTop w:val="0"/>
      <w:marBottom w:val="0"/>
      <w:divBdr>
        <w:top w:val="none" w:sz="0" w:space="0" w:color="auto"/>
        <w:left w:val="none" w:sz="0" w:space="0" w:color="auto"/>
        <w:bottom w:val="none" w:sz="0" w:space="0" w:color="auto"/>
        <w:right w:val="none" w:sz="0" w:space="0" w:color="auto"/>
      </w:divBdr>
      <w:divsChild>
        <w:div w:id="38869429">
          <w:marLeft w:val="1800"/>
          <w:marRight w:val="0"/>
          <w:marTop w:val="60"/>
          <w:marBottom w:val="60"/>
          <w:divBdr>
            <w:top w:val="none" w:sz="0" w:space="0" w:color="auto"/>
            <w:left w:val="none" w:sz="0" w:space="0" w:color="auto"/>
            <w:bottom w:val="none" w:sz="0" w:space="0" w:color="auto"/>
            <w:right w:val="none" w:sz="0" w:space="0" w:color="auto"/>
          </w:divBdr>
        </w:div>
        <w:div w:id="47994847">
          <w:marLeft w:val="1800"/>
          <w:marRight w:val="0"/>
          <w:marTop w:val="60"/>
          <w:marBottom w:val="60"/>
          <w:divBdr>
            <w:top w:val="none" w:sz="0" w:space="0" w:color="auto"/>
            <w:left w:val="none" w:sz="0" w:space="0" w:color="auto"/>
            <w:bottom w:val="none" w:sz="0" w:space="0" w:color="auto"/>
            <w:right w:val="none" w:sz="0" w:space="0" w:color="auto"/>
          </w:divBdr>
        </w:div>
        <w:div w:id="170067908">
          <w:marLeft w:val="1166"/>
          <w:marRight w:val="0"/>
          <w:marTop w:val="60"/>
          <w:marBottom w:val="60"/>
          <w:divBdr>
            <w:top w:val="none" w:sz="0" w:space="0" w:color="auto"/>
            <w:left w:val="none" w:sz="0" w:space="0" w:color="auto"/>
            <w:bottom w:val="none" w:sz="0" w:space="0" w:color="auto"/>
            <w:right w:val="none" w:sz="0" w:space="0" w:color="auto"/>
          </w:divBdr>
        </w:div>
        <w:div w:id="462620373">
          <w:marLeft w:val="1166"/>
          <w:marRight w:val="0"/>
          <w:marTop w:val="60"/>
          <w:marBottom w:val="60"/>
          <w:divBdr>
            <w:top w:val="none" w:sz="0" w:space="0" w:color="auto"/>
            <w:left w:val="none" w:sz="0" w:space="0" w:color="auto"/>
            <w:bottom w:val="none" w:sz="0" w:space="0" w:color="auto"/>
            <w:right w:val="none" w:sz="0" w:space="0" w:color="auto"/>
          </w:divBdr>
        </w:div>
        <w:div w:id="928853630">
          <w:marLeft w:val="1166"/>
          <w:marRight w:val="0"/>
          <w:marTop w:val="60"/>
          <w:marBottom w:val="60"/>
          <w:divBdr>
            <w:top w:val="none" w:sz="0" w:space="0" w:color="auto"/>
            <w:left w:val="none" w:sz="0" w:space="0" w:color="auto"/>
            <w:bottom w:val="none" w:sz="0" w:space="0" w:color="auto"/>
            <w:right w:val="none" w:sz="0" w:space="0" w:color="auto"/>
          </w:divBdr>
        </w:div>
        <w:div w:id="938947614">
          <w:marLeft w:val="1166"/>
          <w:marRight w:val="0"/>
          <w:marTop w:val="60"/>
          <w:marBottom w:val="60"/>
          <w:divBdr>
            <w:top w:val="none" w:sz="0" w:space="0" w:color="auto"/>
            <w:left w:val="none" w:sz="0" w:space="0" w:color="auto"/>
            <w:bottom w:val="none" w:sz="0" w:space="0" w:color="auto"/>
            <w:right w:val="none" w:sz="0" w:space="0" w:color="auto"/>
          </w:divBdr>
        </w:div>
        <w:div w:id="947198274">
          <w:marLeft w:val="1800"/>
          <w:marRight w:val="0"/>
          <w:marTop w:val="60"/>
          <w:marBottom w:val="60"/>
          <w:divBdr>
            <w:top w:val="none" w:sz="0" w:space="0" w:color="auto"/>
            <w:left w:val="none" w:sz="0" w:space="0" w:color="auto"/>
            <w:bottom w:val="none" w:sz="0" w:space="0" w:color="auto"/>
            <w:right w:val="none" w:sz="0" w:space="0" w:color="auto"/>
          </w:divBdr>
        </w:div>
        <w:div w:id="1484659373">
          <w:marLeft w:val="547"/>
          <w:marRight w:val="0"/>
          <w:marTop w:val="60"/>
          <w:marBottom w:val="60"/>
          <w:divBdr>
            <w:top w:val="none" w:sz="0" w:space="0" w:color="auto"/>
            <w:left w:val="none" w:sz="0" w:space="0" w:color="auto"/>
            <w:bottom w:val="none" w:sz="0" w:space="0" w:color="auto"/>
            <w:right w:val="none" w:sz="0" w:space="0" w:color="auto"/>
          </w:divBdr>
        </w:div>
        <w:div w:id="1581065767">
          <w:marLeft w:val="547"/>
          <w:marRight w:val="0"/>
          <w:marTop w:val="60"/>
          <w:marBottom w:val="6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3695408">
      <w:bodyDiv w:val="1"/>
      <w:marLeft w:val="0"/>
      <w:marRight w:val="0"/>
      <w:marTop w:val="0"/>
      <w:marBottom w:val="0"/>
      <w:divBdr>
        <w:top w:val="none" w:sz="0" w:space="0" w:color="auto"/>
        <w:left w:val="none" w:sz="0" w:space="0" w:color="auto"/>
        <w:bottom w:val="none" w:sz="0" w:space="0" w:color="auto"/>
        <w:right w:val="none" w:sz="0" w:space="0" w:color="auto"/>
      </w:divBdr>
    </w:div>
    <w:div w:id="1098403064">
      <w:bodyDiv w:val="1"/>
      <w:marLeft w:val="0"/>
      <w:marRight w:val="0"/>
      <w:marTop w:val="0"/>
      <w:marBottom w:val="0"/>
      <w:divBdr>
        <w:top w:val="none" w:sz="0" w:space="0" w:color="auto"/>
        <w:left w:val="none" w:sz="0" w:space="0" w:color="auto"/>
        <w:bottom w:val="none" w:sz="0" w:space="0" w:color="auto"/>
        <w:right w:val="none" w:sz="0" w:space="0" w:color="auto"/>
      </w:divBdr>
    </w:div>
    <w:div w:id="1114592983">
      <w:bodyDiv w:val="1"/>
      <w:marLeft w:val="0"/>
      <w:marRight w:val="0"/>
      <w:marTop w:val="0"/>
      <w:marBottom w:val="0"/>
      <w:divBdr>
        <w:top w:val="none" w:sz="0" w:space="0" w:color="auto"/>
        <w:left w:val="none" w:sz="0" w:space="0" w:color="auto"/>
        <w:bottom w:val="none" w:sz="0" w:space="0" w:color="auto"/>
        <w:right w:val="none" w:sz="0" w:space="0" w:color="auto"/>
      </w:divBdr>
      <w:divsChild>
        <w:div w:id="257565468">
          <w:marLeft w:val="1166"/>
          <w:marRight w:val="0"/>
          <w:marTop w:val="0"/>
          <w:marBottom w:val="120"/>
          <w:divBdr>
            <w:top w:val="none" w:sz="0" w:space="0" w:color="auto"/>
            <w:left w:val="none" w:sz="0" w:space="0" w:color="auto"/>
            <w:bottom w:val="none" w:sz="0" w:space="0" w:color="auto"/>
            <w:right w:val="none" w:sz="0" w:space="0" w:color="auto"/>
          </w:divBdr>
        </w:div>
        <w:div w:id="324280657">
          <w:marLeft w:val="1166"/>
          <w:marRight w:val="0"/>
          <w:marTop w:val="0"/>
          <w:marBottom w:val="120"/>
          <w:divBdr>
            <w:top w:val="none" w:sz="0" w:space="0" w:color="auto"/>
            <w:left w:val="none" w:sz="0" w:space="0" w:color="auto"/>
            <w:bottom w:val="none" w:sz="0" w:space="0" w:color="auto"/>
            <w:right w:val="none" w:sz="0" w:space="0" w:color="auto"/>
          </w:divBdr>
        </w:div>
        <w:div w:id="449713304">
          <w:marLeft w:val="446"/>
          <w:marRight w:val="0"/>
          <w:marTop w:val="0"/>
          <w:marBottom w:val="120"/>
          <w:divBdr>
            <w:top w:val="none" w:sz="0" w:space="0" w:color="auto"/>
            <w:left w:val="none" w:sz="0" w:space="0" w:color="auto"/>
            <w:bottom w:val="none" w:sz="0" w:space="0" w:color="auto"/>
            <w:right w:val="none" w:sz="0" w:space="0" w:color="auto"/>
          </w:divBdr>
        </w:div>
        <w:div w:id="1516117554">
          <w:marLeft w:val="1166"/>
          <w:marRight w:val="0"/>
          <w:marTop w:val="0"/>
          <w:marBottom w:val="120"/>
          <w:divBdr>
            <w:top w:val="none" w:sz="0" w:space="0" w:color="auto"/>
            <w:left w:val="none" w:sz="0" w:space="0" w:color="auto"/>
            <w:bottom w:val="none" w:sz="0" w:space="0" w:color="auto"/>
            <w:right w:val="none" w:sz="0" w:space="0" w:color="auto"/>
          </w:divBdr>
        </w:div>
        <w:div w:id="1542355930">
          <w:marLeft w:val="1166"/>
          <w:marRight w:val="0"/>
          <w:marTop w:val="0"/>
          <w:marBottom w:val="120"/>
          <w:divBdr>
            <w:top w:val="none" w:sz="0" w:space="0" w:color="auto"/>
            <w:left w:val="none" w:sz="0" w:space="0" w:color="auto"/>
            <w:bottom w:val="none" w:sz="0" w:space="0" w:color="auto"/>
            <w:right w:val="none" w:sz="0" w:space="0" w:color="auto"/>
          </w:divBdr>
        </w:div>
        <w:div w:id="1835533193">
          <w:marLeft w:val="446"/>
          <w:marRight w:val="0"/>
          <w:marTop w:val="0"/>
          <w:marBottom w:val="120"/>
          <w:divBdr>
            <w:top w:val="none" w:sz="0" w:space="0" w:color="auto"/>
            <w:left w:val="none" w:sz="0" w:space="0" w:color="auto"/>
            <w:bottom w:val="none" w:sz="0" w:space="0" w:color="auto"/>
            <w:right w:val="none" w:sz="0" w:space="0" w:color="auto"/>
          </w:divBdr>
        </w:div>
        <w:div w:id="1885099023">
          <w:marLeft w:val="1166"/>
          <w:marRight w:val="0"/>
          <w:marTop w:val="0"/>
          <w:marBottom w:val="12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5825286">
      <w:bodyDiv w:val="1"/>
      <w:marLeft w:val="0"/>
      <w:marRight w:val="0"/>
      <w:marTop w:val="0"/>
      <w:marBottom w:val="0"/>
      <w:divBdr>
        <w:top w:val="none" w:sz="0" w:space="0" w:color="auto"/>
        <w:left w:val="none" w:sz="0" w:space="0" w:color="auto"/>
        <w:bottom w:val="none" w:sz="0" w:space="0" w:color="auto"/>
        <w:right w:val="none" w:sz="0" w:space="0" w:color="auto"/>
      </w:divBdr>
    </w:div>
    <w:div w:id="1208180620">
      <w:bodyDiv w:val="1"/>
      <w:marLeft w:val="0"/>
      <w:marRight w:val="0"/>
      <w:marTop w:val="0"/>
      <w:marBottom w:val="0"/>
      <w:divBdr>
        <w:top w:val="none" w:sz="0" w:space="0" w:color="auto"/>
        <w:left w:val="none" w:sz="0" w:space="0" w:color="auto"/>
        <w:bottom w:val="none" w:sz="0" w:space="0" w:color="auto"/>
        <w:right w:val="none" w:sz="0" w:space="0" w:color="auto"/>
      </w:divBdr>
    </w:div>
    <w:div w:id="1217618902">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44029170">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82178420">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600193">
      <w:bodyDiv w:val="1"/>
      <w:marLeft w:val="0"/>
      <w:marRight w:val="0"/>
      <w:marTop w:val="0"/>
      <w:marBottom w:val="0"/>
      <w:divBdr>
        <w:top w:val="none" w:sz="0" w:space="0" w:color="auto"/>
        <w:left w:val="none" w:sz="0" w:space="0" w:color="auto"/>
        <w:bottom w:val="none" w:sz="0" w:space="0" w:color="auto"/>
        <w:right w:val="none" w:sz="0" w:space="0" w:color="auto"/>
      </w:divBdr>
      <w:divsChild>
        <w:div w:id="1783958284">
          <w:marLeft w:val="1886"/>
          <w:marRight w:val="0"/>
          <w:marTop w:val="0"/>
          <w:marBottom w:val="12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1269147">
      <w:bodyDiv w:val="1"/>
      <w:marLeft w:val="0"/>
      <w:marRight w:val="0"/>
      <w:marTop w:val="0"/>
      <w:marBottom w:val="0"/>
      <w:divBdr>
        <w:top w:val="none" w:sz="0" w:space="0" w:color="auto"/>
        <w:left w:val="none" w:sz="0" w:space="0" w:color="auto"/>
        <w:bottom w:val="none" w:sz="0" w:space="0" w:color="auto"/>
        <w:right w:val="none" w:sz="0" w:space="0" w:color="auto"/>
      </w:divBdr>
      <w:divsChild>
        <w:div w:id="330453330">
          <w:marLeft w:val="2606"/>
          <w:marRight w:val="0"/>
          <w:marTop w:val="0"/>
          <w:marBottom w:val="120"/>
          <w:divBdr>
            <w:top w:val="none" w:sz="0" w:space="0" w:color="auto"/>
            <w:left w:val="none" w:sz="0" w:space="0" w:color="auto"/>
            <w:bottom w:val="none" w:sz="0" w:space="0" w:color="auto"/>
            <w:right w:val="none" w:sz="0" w:space="0" w:color="auto"/>
          </w:divBdr>
        </w:div>
        <w:div w:id="735083637">
          <w:marLeft w:val="1886"/>
          <w:marRight w:val="0"/>
          <w:marTop w:val="0"/>
          <w:marBottom w:val="120"/>
          <w:divBdr>
            <w:top w:val="none" w:sz="0" w:space="0" w:color="auto"/>
            <w:left w:val="none" w:sz="0" w:space="0" w:color="auto"/>
            <w:bottom w:val="none" w:sz="0" w:space="0" w:color="auto"/>
            <w:right w:val="none" w:sz="0" w:space="0" w:color="auto"/>
          </w:divBdr>
        </w:div>
      </w:divsChild>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960184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6555526">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65115210">
      <w:bodyDiv w:val="1"/>
      <w:marLeft w:val="0"/>
      <w:marRight w:val="0"/>
      <w:marTop w:val="0"/>
      <w:marBottom w:val="0"/>
      <w:divBdr>
        <w:top w:val="none" w:sz="0" w:space="0" w:color="auto"/>
        <w:left w:val="none" w:sz="0" w:space="0" w:color="auto"/>
        <w:bottom w:val="none" w:sz="0" w:space="0" w:color="auto"/>
        <w:right w:val="none" w:sz="0" w:space="0" w:color="auto"/>
      </w:divBdr>
    </w:div>
    <w:div w:id="1983777632">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32222009">
      <w:bodyDiv w:val="1"/>
      <w:marLeft w:val="0"/>
      <w:marRight w:val="0"/>
      <w:marTop w:val="0"/>
      <w:marBottom w:val="0"/>
      <w:divBdr>
        <w:top w:val="none" w:sz="0" w:space="0" w:color="auto"/>
        <w:left w:val="none" w:sz="0" w:space="0" w:color="auto"/>
        <w:bottom w:val="none" w:sz="0" w:space="0" w:color="auto"/>
        <w:right w:val="none" w:sz="0" w:space="0" w:color="auto"/>
      </w:divBdr>
      <w:divsChild>
        <w:div w:id="214783969">
          <w:marLeft w:val="1886"/>
          <w:marRight w:val="0"/>
          <w:marTop w:val="0"/>
          <w:marBottom w:val="120"/>
          <w:divBdr>
            <w:top w:val="none" w:sz="0" w:space="0" w:color="auto"/>
            <w:left w:val="none" w:sz="0" w:space="0" w:color="auto"/>
            <w:bottom w:val="none" w:sz="0" w:space="0" w:color="auto"/>
            <w:right w:val="none" w:sz="0" w:space="0" w:color="auto"/>
          </w:divBdr>
        </w:div>
        <w:div w:id="409428162">
          <w:marLeft w:val="1166"/>
          <w:marRight w:val="0"/>
          <w:marTop w:val="0"/>
          <w:marBottom w:val="120"/>
          <w:divBdr>
            <w:top w:val="none" w:sz="0" w:space="0" w:color="auto"/>
            <w:left w:val="none" w:sz="0" w:space="0" w:color="auto"/>
            <w:bottom w:val="none" w:sz="0" w:space="0" w:color="auto"/>
            <w:right w:val="none" w:sz="0" w:space="0" w:color="auto"/>
          </w:divBdr>
        </w:div>
        <w:div w:id="1491168516">
          <w:marLeft w:val="1886"/>
          <w:marRight w:val="0"/>
          <w:marTop w:val="0"/>
          <w:marBottom w:val="12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4_Radio/TSGR4_100-e/Docs/R4-211499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2.xml><?xml version="1.0" encoding="utf-8"?>
<ds:datastoreItem xmlns:ds="http://schemas.openxmlformats.org/officeDocument/2006/customXml" ds:itemID="{FBF29A2D-F32A-4835-8D27-9673F725C83E}">
  <ds:schemaRefs>
    <ds:schemaRef ds:uri="http://schemas.openxmlformats.org/officeDocument/2006/bibliography"/>
  </ds:schemaRefs>
</ds:datastoreItem>
</file>

<file path=customXml/itemProps3.xml><?xml version="1.0" encoding="utf-8"?>
<ds:datastoreItem xmlns:ds="http://schemas.openxmlformats.org/officeDocument/2006/customXml" ds:itemID="{4170D6B8-49DD-4BB1-B587-70CED121A80A}">
  <ds:schemaRefs>
    <ds:schemaRef ds:uri="http://schemas.openxmlformats.org/officeDocument/2006/bibliography"/>
  </ds:schemaRefs>
</ds:datastoreItem>
</file>

<file path=customXml/itemProps4.xml><?xml version="1.0" encoding="utf-8"?>
<ds:datastoreItem xmlns:ds="http://schemas.openxmlformats.org/officeDocument/2006/customXml" ds:itemID="{661B3BEC-397C-43DF-8E30-058E7D794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3109</Words>
  <Characters>16992</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20061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Zander, Olof</cp:lastModifiedBy>
  <cp:revision>4</cp:revision>
  <cp:lastPrinted>2016-05-14T23:14:00Z</cp:lastPrinted>
  <dcterms:created xsi:type="dcterms:W3CDTF">2021-10-22T16:44:00Z</dcterms:created>
  <dcterms:modified xsi:type="dcterms:W3CDTF">2021-10-22T17:34:00Z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0x010100D554E8813073F84B8412D1BEB8ED750B</vt:lpwstr>
  </property>
</Properties>
</file>